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text" w:horzAnchor="margin" w:tblpX="-994" w:tblpY="-688"/>
        <w:tblW w:w="10648" w:type="dxa"/>
        <w:tblLook w:val="04A0" w:firstRow="1" w:lastRow="0" w:firstColumn="1" w:lastColumn="0" w:noHBand="0" w:noVBand="1"/>
      </w:tblPr>
      <w:tblGrid>
        <w:gridCol w:w="5067"/>
        <w:gridCol w:w="242"/>
        <w:gridCol w:w="75"/>
        <w:gridCol w:w="236"/>
        <w:gridCol w:w="4870"/>
        <w:gridCol w:w="158"/>
      </w:tblGrid>
      <w:tr w:rsidR="00124AE4" w:rsidRPr="004B6D95" w14:paraId="5CFD5AC0" w14:textId="77777777" w:rsidTr="00B52C46">
        <w:trPr>
          <w:cantSplit/>
          <w:trHeight w:val="223"/>
        </w:trPr>
        <w:tc>
          <w:tcPr>
            <w:tcW w:w="5067" w:type="dxa"/>
            <w:shd w:val="clear" w:color="auto" w:fill="auto"/>
            <w:hideMark/>
          </w:tcPr>
          <w:p w14:paraId="6B3E5A99" w14:textId="77777777" w:rsidR="00124AE4" w:rsidRDefault="00124AE4" w:rsidP="00B52C46">
            <w:pPr>
              <w:contextualSpacing/>
              <w:rPr>
                <w:rFonts w:cs="Tahoma"/>
                <w:b/>
                <w:szCs w:val="22"/>
              </w:rPr>
            </w:pPr>
            <w:bookmarkStart w:id="0" w:name="_Hlk120716901"/>
            <w:r w:rsidRPr="004B6D95">
              <w:rPr>
                <w:rFonts w:cs="Tahoma"/>
                <w:b/>
                <w:szCs w:val="22"/>
              </w:rPr>
              <w:t>УТВЕРЖДАЮ</w:t>
            </w:r>
          </w:p>
          <w:p w14:paraId="52269B83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42" w:type="dxa"/>
            <w:shd w:val="clear" w:color="auto" w:fill="auto"/>
          </w:tcPr>
          <w:p w14:paraId="2E28DB37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706E92A9" w14:textId="77777777" w:rsidR="00124AE4" w:rsidRPr="004B6D95" w:rsidRDefault="00124AE4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4B6D95">
              <w:rPr>
                <w:rFonts w:cs="Tahoma"/>
                <w:b/>
                <w:szCs w:val="22"/>
              </w:rPr>
              <w:t>УТВЕРЖДАЮ</w:t>
            </w:r>
          </w:p>
        </w:tc>
      </w:tr>
      <w:tr w:rsidR="00124AE4" w:rsidRPr="004B6D95" w14:paraId="5AE29FCA" w14:textId="77777777" w:rsidTr="00B52C46">
        <w:trPr>
          <w:cantSplit/>
          <w:trHeight w:val="147"/>
        </w:trPr>
        <w:tc>
          <w:tcPr>
            <w:tcW w:w="5067" w:type="dxa"/>
            <w:shd w:val="clear" w:color="auto" w:fill="auto"/>
            <w:hideMark/>
          </w:tcPr>
          <w:p w14:paraId="7E8F4D3D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Генеральный директор ООО «Интер РАО-ИТ»</w:t>
            </w:r>
          </w:p>
        </w:tc>
        <w:tc>
          <w:tcPr>
            <w:tcW w:w="242" w:type="dxa"/>
            <w:shd w:val="clear" w:color="auto" w:fill="auto"/>
          </w:tcPr>
          <w:p w14:paraId="5A932707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5A4D19C6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Генеральный директор ООО «</w:t>
            </w:r>
            <w:r>
              <w:rPr>
                <w:rFonts w:cs="Tahoma"/>
                <w:szCs w:val="22"/>
              </w:rPr>
              <w:t>Доверенная среда</w:t>
            </w:r>
            <w:r w:rsidRPr="004B6D95">
              <w:rPr>
                <w:rFonts w:cs="Tahoma"/>
                <w:szCs w:val="22"/>
              </w:rPr>
              <w:t>»</w:t>
            </w:r>
          </w:p>
        </w:tc>
      </w:tr>
      <w:tr w:rsidR="00124AE4" w:rsidRPr="004B6D95" w14:paraId="6ED24A40" w14:textId="77777777" w:rsidTr="00B52C46">
        <w:trPr>
          <w:cantSplit/>
          <w:trHeight w:val="439"/>
        </w:trPr>
        <w:tc>
          <w:tcPr>
            <w:tcW w:w="5067" w:type="dxa"/>
            <w:shd w:val="clear" w:color="auto" w:fill="auto"/>
            <w:vAlign w:val="bottom"/>
            <w:hideMark/>
          </w:tcPr>
          <w:p w14:paraId="4318E093" w14:textId="02A5C7D0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________________________</w:t>
            </w:r>
            <w:r>
              <w:rPr>
                <w:rFonts w:cs="Tahoma"/>
                <w:szCs w:val="22"/>
              </w:rPr>
              <w:t>__</w:t>
            </w:r>
            <w:r w:rsidR="00A02227">
              <w:rPr>
                <w:rFonts w:cs="Tahoma"/>
                <w:szCs w:val="22"/>
              </w:rPr>
              <w:t>ФИО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2C6C393A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4EDC2708" w14:textId="6F3FD985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______________________</w:t>
            </w:r>
            <w:r>
              <w:rPr>
                <w:rFonts w:cs="Tahoma"/>
                <w:szCs w:val="22"/>
              </w:rPr>
              <w:t>____</w:t>
            </w:r>
            <w:r w:rsidRPr="004B6D95">
              <w:rPr>
                <w:rFonts w:cs="Tahoma"/>
                <w:szCs w:val="22"/>
              </w:rPr>
              <w:t xml:space="preserve"> </w:t>
            </w:r>
            <w:r w:rsidR="00A02227">
              <w:rPr>
                <w:rFonts w:cs="Tahoma"/>
                <w:szCs w:val="22"/>
              </w:rPr>
              <w:t>ФИО</w:t>
            </w:r>
          </w:p>
        </w:tc>
      </w:tr>
      <w:tr w:rsidR="00124AE4" w:rsidRPr="004B6D95" w14:paraId="4137E0AA" w14:textId="77777777" w:rsidTr="00B52C46">
        <w:trPr>
          <w:cantSplit/>
          <w:trHeight w:val="72"/>
        </w:trPr>
        <w:tc>
          <w:tcPr>
            <w:tcW w:w="5067" w:type="dxa"/>
            <w:shd w:val="clear" w:color="auto" w:fill="auto"/>
            <w:vAlign w:val="bottom"/>
            <w:hideMark/>
          </w:tcPr>
          <w:p w14:paraId="14776C1E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4B6D95">
              <w:rPr>
                <w:rFonts w:cs="Tahoma"/>
                <w:szCs w:val="22"/>
              </w:rPr>
              <w:t>мп</w:t>
            </w:r>
            <w:proofErr w:type="spellEnd"/>
          </w:p>
        </w:tc>
        <w:tc>
          <w:tcPr>
            <w:tcW w:w="242" w:type="dxa"/>
            <w:shd w:val="clear" w:color="auto" w:fill="auto"/>
            <w:vAlign w:val="bottom"/>
          </w:tcPr>
          <w:p w14:paraId="447B7FE8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50E6CC49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4B6D95">
              <w:rPr>
                <w:rFonts w:cs="Tahoma"/>
                <w:szCs w:val="22"/>
              </w:rPr>
              <w:t>мп</w:t>
            </w:r>
            <w:proofErr w:type="spellEnd"/>
          </w:p>
        </w:tc>
      </w:tr>
      <w:tr w:rsidR="00124AE4" w:rsidRPr="004B6D95" w14:paraId="3B73EB5D" w14:textId="77777777" w:rsidTr="00B52C46">
        <w:trPr>
          <w:cantSplit/>
          <w:trHeight w:val="293"/>
        </w:trPr>
        <w:tc>
          <w:tcPr>
            <w:tcW w:w="5067" w:type="dxa"/>
            <w:shd w:val="clear" w:color="auto" w:fill="auto"/>
            <w:vAlign w:val="bottom"/>
            <w:hideMark/>
          </w:tcPr>
          <w:p w14:paraId="17B2B2ED" w14:textId="77777777" w:rsidR="00124AE4" w:rsidRDefault="00124AE4" w:rsidP="00B52C46">
            <w:pPr>
              <w:contextualSpacing/>
              <w:rPr>
                <w:rFonts w:cs="Tahoma"/>
                <w:szCs w:val="22"/>
              </w:rPr>
            </w:pPr>
          </w:p>
          <w:p w14:paraId="3D86E76B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«</w:t>
            </w:r>
            <w:r>
              <w:rPr>
                <w:rFonts w:cs="Tahoma"/>
                <w:szCs w:val="22"/>
              </w:rPr>
              <w:t>___</w:t>
            </w:r>
            <w:r w:rsidRPr="004B6D95">
              <w:rPr>
                <w:rFonts w:cs="Tahoma"/>
                <w:szCs w:val="22"/>
              </w:rPr>
              <w:t>» __________________ 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> г.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7B68CBFC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7E6673C3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«</w:t>
            </w:r>
            <w:r>
              <w:rPr>
                <w:rFonts w:cs="Tahoma"/>
                <w:szCs w:val="22"/>
              </w:rPr>
              <w:t>___</w:t>
            </w:r>
            <w:r w:rsidRPr="004B6D95">
              <w:rPr>
                <w:rFonts w:cs="Tahoma"/>
                <w:szCs w:val="22"/>
              </w:rPr>
              <w:t>» ______________________ 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 xml:space="preserve"> г.</w:t>
            </w:r>
          </w:p>
        </w:tc>
      </w:tr>
      <w:tr w:rsidR="00124AE4" w:rsidRPr="004B6D95" w14:paraId="2662BA48" w14:textId="77777777" w:rsidTr="00B52C46">
        <w:trPr>
          <w:cantSplit/>
          <w:trHeight w:val="257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69191B6F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33E6A90" w14:textId="77777777" w:rsidR="00124AE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C8AC5BF" w14:textId="77777777" w:rsidR="00124AE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42D0E30A" w14:textId="77777777" w:rsidR="00124AE4" w:rsidRPr="004B6D95" w:rsidRDefault="00124AE4" w:rsidP="00B52C46">
            <w:pPr>
              <w:contextualSpacing/>
              <w:rPr>
                <w:rFonts w:cs="Tahoma"/>
                <w:b/>
                <w:szCs w:val="22"/>
              </w:rPr>
            </w:pPr>
          </w:p>
          <w:p w14:paraId="62A2DF5F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1D602DE2" w14:textId="77777777" w:rsidR="00124AE4" w:rsidRDefault="00124AE4" w:rsidP="00B52C46">
            <w:pPr>
              <w:ind w:firstLine="284"/>
              <w:contextualSpacing/>
              <w:jc w:val="center"/>
              <w:rPr>
                <w:b/>
              </w:rPr>
            </w:pPr>
            <w:r w:rsidRPr="007F6505">
              <w:rPr>
                <w:b/>
              </w:rPr>
              <w:t>Публичное акционерное общество «Интер РА</w:t>
            </w:r>
            <w:r>
              <w:rPr>
                <w:b/>
              </w:rPr>
              <w:t>О ЕЭС</w:t>
            </w:r>
            <w:r w:rsidRPr="007F6505">
              <w:rPr>
                <w:b/>
              </w:rPr>
              <w:t>»</w:t>
            </w:r>
          </w:p>
          <w:p w14:paraId="0DCCFFEF" w14:textId="77777777" w:rsidR="00124AE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C833C95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21B7E1EB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</w:tc>
      </w:tr>
      <w:tr w:rsidR="00124AE4" w:rsidRPr="004B6D95" w14:paraId="586C1CB8" w14:textId="77777777" w:rsidTr="00B52C46">
        <w:trPr>
          <w:cantSplit/>
          <w:trHeight w:val="48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349121B1" w14:textId="7F88C53D" w:rsidR="00124AE4" w:rsidRPr="00D10E4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D10E44">
              <w:rPr>
                <w:rFonts w:cs="Tahoma"/>
                <w:b/>
                <w:sz w:val="28"/>
                <w:szCs w:val="28"/>
              </w:rPr>
              <w:t>А</w:t>
            </w:r>
            <w:r>
              <w:rPr>
                <w:rFonts w:cs="Tahoma"/>
                <w:b/>
                <w:sz w:val="28"/>
                <w:szCs w:val="28"/>
              </w:rPr>
              <w:t xml:space="preserve">ВТОМАТИЗАЦИЯ </w:t>
            </w:r>
            <w:r>
              <w:rPr>
                <w:rFonts w:cs="Tahoma"/>
                <w:b/>
                <w:sz w:val="28"/>
                <w:szCs w:val="28"/>
              </w:rPr>
              <w:t xml:space="preserve">ПРОЦЕССОВ </w:t>
            </w:r>
            <w:r w:rsidR="003B7B18">
              <w:rPr>
                <w:rFonts w:cs="Tahoma"/>
                <w:b/>
                <w:sz w:val="28"/>
                <w:szCs w:val="28"/>
              </w:rPr>
              <w:t>ПРОРИСК</w:t>
            </w:r>
            <w:r w:rsidRPr="00D10E44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3EC64C5B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caps/>
                <w:sz w:val="28"/>
                <w:szCs w:val="28"/>
              </w:rPr>
            </w:pPr>
          </w:p>
        </w:tc>
      </w:tr>
      <w:tr w:rsidR="00124AE4" w:rsidRPr="004B6D95" w14:paraId="2218E52B" w14:textId="77777777" w:rsidTr="00B52C46">
        <w:trPr>
          <w:cantSplit/>
          <w:trHeight w:val="17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46969AA1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1AB6FFE3" w14:textId="77777777" w:rsidR="00124AE4" w:rsidRPr="004B6D95" w:rsidRDefault="00124AE4" w:rsidP="00B52C46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7983626E" w14:textId="77777777" w:rsidR="00124AE4" w:rsidRDefault="00124AE4" w:rsidP="00B52C46">
            <w:pPr>
              <w:pStyle w:val="aff3"/>
              <w:rPr>
                <w:b/>
              </w:rPr>
            </w:pPr>
            <w:r>
              <w:rPr>
                <w:b/>
              </w:rPr>
              <w:t>руководство пользователя</w:t>
            </w:r>
          </w:p>
          <w:p w14:paraId="6410077B" w14:textId="77777777" w:rsidR="00124AE4" w:rsidRPr="00124AE4" w:rsidRDefault="00124AE4" w:rsidP="00124AE4">
            <w:pPr>
              <w:spacing w:after="240"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124AE4">
              <w:rPr>
                <w:b/>
                <w:bCs/>
                <w:sz w:val="20"/>
                <w:szCs w:val="20"/>
                <w:lang w:eastAsia="en-US"/>
              </w:rPr>
              <w:t>РАБОТА С ПОДСИСТЕМОЙ «ФОРМИРОВАНИЕ ПЕРСОНАЛЬНЫХ И ГРУППОВОГО ОТЧЕТОВ О ФУНКЦИОНИРОВАНИИ АНТИМОНОПОЛЬНОГО КОМПЛАЕНСА»</w:t>
            </w:r>
          </w:p>
          <w:p w14:paraId="5F425E53" w14:textId="77777777" w:rsidR="00124AE4" w:rsidRPr="004B6D95" w:rsidRDefault="00124AE4" w:rsidP="00B52C46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10297923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</w:p>
        </w:tc>
      </w:tr>
      <w:tr w:rsidR="00124AE4" w:rsidRPr="004B6D95" w14:paraId="5C2C0680" w14:textId="77777777" w:rsidTr="00B52C46">
        <w:trPr>
          <w:cantSplit/>
          <w:trHeight w:val="669"/>
        </w:trPr>
        <w:tc>
          <w:tcPr>
            <w:tcW w:w="10648" w:type="dxa"/>
            <w:gridSpan w:val="6"/>
            <w:shd w:val="clear" w:color="auto" w:fill="auto"/>
            <w:vAlign w:val="bottom"/>
          </w:tcPr>
          <w:p w14:paraId="301C77F7" w14:textId="77777777" w:rsidR="00124AE4" w:rsidRPr="00EA4A2C" w:rsidRDefault="00124AE4" w:rsidP="00B52C46">
            <w:pPr>
              <w:spacing w:before="120"/>
              <w:ind w:firstLine="624"/>
              <w:rPr>
                <w:rFonts w:cs="Tahoma"/>
                <w:caps/>
                <w:sz w:val="20"/>
                <w:szCs w:val="20"/>
              </w:rPr>
            </w:pPr>
          </w:p>
          <w:p w14:paraId="4F33144C" w14:textId="77777777" w:rsidR="00124AE4" w:rsidRPr="00EA4A2C" w:rsidRDefault="00124AE4" w:rsidP="00B52C46">
            <w:pPr>
              <w:jc w:val="center"/>
              <w:rPr>
                <w:bCs/>
                <w:caps/>
                <w:sz w:val="20"/>
                <w:szCs w:val="20"/>
              </w:rPr>
            </w:pPr>
            <w:r w:rsidRPr="00EA4A2C">
              <w:rPr>
                <w:bCs/>
                <w:caps/>
                <w:sz w:val="20"/>
                <w:szCs w:val="20"/>
              </w:rPr>
              <w:t xml:space="preserve">Отчетный документ фазы 3 </w:t>
            </w:r>
          </w:p>
          <w:p w14:paraId="759E9214" w14:textId="5223849A" w:rsidR="00124AE4" w:rsidRPr="00D10E4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EA4A2C">
              <w:rPr>
                <w:bCs/>
                <w:caps/>
                <w:sz w:val="20"/>
                <w:szCs w:val="20"/>
              </w:rPr>
              <w:t>к ДОГОВОРУ №</w:t>
            </w:r>
            <w:r w:rsidRPr="00EA4A2C">
              <w:rPr>
                <w:sz w:val="20"/>
                <w:szCs w:val="20"/>
              </w:rPr>
              <w:t xml:space="preserve">ИРИТ-2021-238-Р от 21.12.2021 В РЕДАКЦИИ </w:t>
            </w:r>
            <w:r w:rsidRPr="00EA4A2C">
              <w:rPr>
                <w:bCs/>
                <w:caps/>
                <w:sz w:val="20"/>
                <w:szCs w:val="20"/>
              </w:rPr>
              <w:t>ДополнительноГО соглашениЯ №1 от 31.08.2022 В</w:t>
            </w:r>
            <w:r w:rsidRPr="00EA4A2C">
              <w:rPr>
                <w:sz w:val="20"/>
                <w:szCs w:val="20"/>
              </w:rPr>
              <w:t xml:space="preserve"> </w:t>
            </w:r>
            <w:r w:rsidRPr="00EA4A2C">
              <w:rPr>
                <w:bCs/>
                <w:caps/>
                <w:sz w:val="20"/>
                <w:szCs w:val="20"/>
              </w:rPr>
              <w:t xml:space="preserve">РАМКАХ проекта АВТОМАТИЗАЦИИ </w:t>
            </w:r>
            <w:r w:rsidRPr="00EA4A2C">
              <w:rPr>
                <w:bCs/>
                <w:caps/>
                <w:sz w:val="20"/>
                <w:szCs w:val="20"/>
              </w:rPr>
              <w:t xml:space="preserve">ПРОЦЕССОВ </w:t>
            </w:r>
            <w:r w:rsidR="003B7B18">
              <w:rPr>
                <w:bCs/>
                <w:caps/>
                <w:sz w:val="20"/>
                <w:szCs w:val="20"/>
              </w:rPr>
              <w:t>ПРОРИСК</w:t>
            </w:r>
            <w:r w:rsidRPr="00D10E44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5F570DBD" w14:textId="77777777" w:rsidR="00124AE4" w:rsidRPr="003E0EB2" w:rsidRDefault="00124AE4" w:rsidP="00B52C46">
            <w:pPr>
              <w:jc w:val="center"/>
              <w:rPr>
                <w:bCs/>
                <w:caps/>
                <w:sz w:val="28"/>
                <w:szCs w:val="28"/>
              </w:rPr>
            </w:pPr>
          </w:p>
          <w:p w14:paraId="29B6EAE5" w14:textId="77777777" w:rsidR="00124AE4" w:rsidRDefault="00124AE4" w:rsidP="00B52C46">
            <w:pPr>
              <w:jc w:val="center"/>
            </w:pPr>
          </w:p>
          <w:p w14:paraId="695E27DC" w14:textId="77777777" w:rsidR="00124AE4" w:rsidRPr="008F22ED" w:rsidRDefault="00124AE4" w:rsidP="00B52C46">
            <w:pPr>
              <w:jc w:val="center"/>
            </w:pPr>
          </w:p>
        </w:tc>
      </w:tr>
      <w:tr w:rsidR="00124AE4" w:rsidRPr="004B6D95" w14:paraId="25FB3DC5" w14:textId="77777777" w:rsidTr="00B52C46">
        <w:trPr>
          <w:cantSplit/>
          <w:trHeight w:val="119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00245B4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1238BEC5" w14:textId="77777777" w:rsidR="00124AE4" w:rsidRPr="008F22ED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124AE4" w:rsidRPr="00262D95" w14:paraId="132C235F" w14:textId="77777777" w:rsidTr="00B52C46">
        <w:trPr>
          <w:cantSplit/>
          <w:trHeight w:val="11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327D7CDE" w14:textId="77777777" w:rsidR="00124AE4" w:rsidRPr="008F22ED" w:rsidRDefault="00124AE4" w:rsidP="00B52C46">
            <w:pPr>
              <w:contextualSpacing/>
              <w:rPr>
                <w:rFonts w:cs="Tahoma"/>
                <w:color w:val="000000"/>
                <w:szCs w:val="22"/>
              </w:rPr>
            </w:pPr>
          </w:p>
        </w:tc>
      </w:tr>
      <w:tr w:rsidR="00124AE4" w:rsidRPr="004B6D95" w14:paraId="5CEB5DB1" w14:textId="77777777" w:rsidTr="00CC37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F55BB5F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3701E668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EF0F4C7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tr w:rsidR="00124AE4" w:rsidRPr="004B6D95" w14:paraId="7B7A4A7D" w14:textId="77777777" w:rsidTr="00CC37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4C76429D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6FE66FC7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765B10F6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  <w:p w14:paraId="1EA6AE52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124AE4" w:rsidRPr="004B6D95" w14:paraId="0AFD519B" w14:textId="77777777" w:rsidTr="00CC37D6">
        <w:trPr>
          <w:gridAfter w:val="1"/>
          <w:wAfter w:w="158" w:type="dxa"/>
          <w:cantSplit/>
          <w:trHeight w:val="172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D88A149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1DA03B5F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27127ACA" w14:textId="77777777" w:rsidR="00124AE4" w:rsidRPr="004B6D95" w:rsidRDefault="00124AE4" w:rsidP="00B52C46">
            <w:pPr>
              <w:ind w:firstLine="284"/>
              <w:contextualSpacing/>
              <w:jc w:val="right"/>
              <w:rPr>
                <w:rFonts w:cs="Tahoma"/>
                <w:b/>
                <w:caps/>
                <w:szCs w:val="22"/>
              </w:rPr>
            </w:pPr>
            <w:r w:rsidRPr="004B6D95">
              <w:rPr>
                <w:rFonts w:cs="Tahoma"/>
                <w:b/>
                <w:caps/>
                <w:szCs w:val="22"/>
              </w:rPr>
              <w:t>Согласовано:</w:t>
            </w:r>
          </w:p>
        </w:tc>
      </w:tr>
      <w:tr w:rsidR="00124AE4" w:rsidRPr="004B6D95" w14:paraId="4048A784" w14:textId="77777777" w:rsidTr="00CC37D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33305FF5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61DDF9C4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1BC3C426" w14:textId="77777777" w:rsidR="00124AE4" w:rsidRPr="004B6D95" w:rsidRDefault="00124AE4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4B6D95">
              <w:rPr>
                <w:rFonts w:cs="Tahoma"/>
                <w:szCs w:val="22"/>
              </w:rPr>
              <w:t>Единое ответственное лицо проекта:</w:t>
            </w:r>
          </w:p>
        </w:tc>
      </w:tr>
      <w:tr w:rsidR="00124AE4" w:rsidRPr="004B6D95" w14:paraId="49A54297" w14:textId="77777777" w:rsidTr="00CC37D6">
        <w:trPr>
          <w:gridAfter w:val="1"/>
          <w:wAfter w:w="158" w:type="dxa"/>
          <w:cantSplit/>
          <w:trHeight w:val="290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3E4F5842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4F9A5A3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78540087" w14:textId="756DD0F7" w:rsidR="00124AE4" w:rsidRPr="004B6D95" w:rsidRDefault="00124AE4" w:rsidP="00A02227">
            <w:pPr>
              <w:contextualSpacing/>
              <w:jc w:val="right"/>
              <w:rPr>
                <w:rFonts w:cs="Tahoma"/>
                <w:szCs w:val="22"/>
              </w:rPr>
            </w:pPr>
            <w:r>
              <w:rPr>
                <w:rFonts w:cs="Tahoma"/>
                <w:szCs w:val="22"/>
              </w:rPr>
              <w:t xml:space="preserve">             </w:t>
            </w:r>
            <w:r w:rsidRPr="004B6D95">
              <w:rPr>
                <w:rFonts w:cs="Tahoma"/>
                <w:szCs w:val="22"/>
              </w:rPr>
              <w:t>_______________</w:t>
            </w:r>
            <w:r w:rsidR="00A02227">
              <w:rPr>
                <w:rFonts w:cs="Tahoma"/>
                <w:szCs w:val="22"/>
              </w:rPr>
              <w:t>ФИО</w:t>
            </w:r>
            <w:bookmarkStart w:id="1" w:name="_GoBack"/>
            <w:bookmarkEnd w:id="1"/>
          </w:p>
        </w:tc>
      </w:tr>
      <w:tr w:rsidR="00124AE4" w:rsidRPr="004B6D95" w14:paraId="374EC87F" w14:textId="77777777" w:rsidTr="00CC37D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63F864F5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4B45FD7E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71AB997" w14:textId="77777777" w:rsidR="00124AE4" w:rsidRPr="004B6D95" w:rsidRDefault="00124AE4" w:rsidP="00B52C46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</w:p>
        </w:tc>
      </w:tr>
      <w:tr w:rsidR="00124AE4" w:rsidRPr="004B6D95" w14:paraId="0178D43C" w14:textId="77777777" w:rsidTr="00CC37D6">
        <w:trPr>
          <w:gridAfter w:val="1"/>
          <w:wAfter w:w="158" w:type="dxa"/>
          <w:cantSplit/>
          <w:trHeight w:val="572"/>
        </w:trPr>
        <w:tc>
          <w:tcPr>
            <w:tcW w:w="5384" w:type="dxa"/>
            <w:gridSpan w:val="3"/>
            <w:shd w:val="clear" w:color="auto" w:fill="auto"/>
          </w:tcPr>
          <w:p w14:paraId="646E8687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7F2BD370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4F5B6D31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tr w:rsidR="00124AE4" w:rsidRPr="004B6D95" w14:paraId="461EA5F8" w14:textId="77777777" w:rsidTr="00CC37D6">
        <w:trPr>
          <w:gridAfter w:val="1"/>
          <w:wAfter w:w="158" w:type="dxa"/>
          <w:cantSplit/>
          <w:trHeight w:val="50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372B6B3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32D7ADA6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172D7643" w14:textId="6E10FFAD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  <w:r>
              <w:rPr>
                <w:rFonts w:cs="Tahoma"/>
                <w:szCs w:val="22"/>
              </w:rPr>
              <w:t xml:space="preserve">             </w:t>
            </w:r>
            <w:r w:rsidRPr="004B6D95">
              <w:rPr>
                <w:rFonts w:cs="Tahoma"/>
                <w:szCs w:val="22"/>
              </w:rPr>
              <w:t>«</w:t>
            </w:r>
            <w:r w:rsidR="00CC37D6" w:rsidRPr="00CC37D6">
              <w:rPr>
                <w:rFonts w:cs="Tahoma"/>
                <w:szCs w:val="22"/>
              </w:rPr>
              <w:t>__</w:t>
            </w:r>
            <w:r w:rsidRPr="004B6D95">
              <w:rPr>
                <w:rFonts w:cs="Tahoma"/>
                <w:szCs w:val="22"/>
              </w:rPr>
              <w:t>»</w:t>
            </w:r>
            <w:r w:rsidRPr="00CC37D6">
              <w:rPr>
                <w:rFonts w:cs="Tahoma"/>
                <w:szCs w:val="22"/>
              </w:rPr>
              <w:t xml:space="preserve"> ____________________</w:t>
            </w:r>
            <w:r w:rsidRPr="00CC37D6">
              <w:rPr>
                <w:rFonts w:cs="Tahoma"/>
                <w:szCs w:val="22"/>
                <w:u w:val="single"/>
              </w:rPr>
              <w:t xml:space="preserve"> </w:t>
            </w:r>
            <w:r w:rsidRPr="004B6D95">
              <w:rPr>
                <w:rFonts w:cs="Tahoma"/>
                <w:szCs w:val="22"/>
              </w:rPr>
              <w:t>202</w:t>
            </w:r>
            <w:r>
              <w:rPr>
                <w:rFonts w:cs="Tahoma"/>
                <w:szCs w:val="22"/>
              </w:rPr>
              <w:t>2</w:t>
            </w:r>
            <w:r w:rsidRPr="004B6D95">
              <w:rPr>
                <w:rFonts w:cs="Tahoma"/>
                <w:szCs w:val="22"/>
              </w:rPr>
              <w:t> г.</w:t>
            </w:r>
          </w:p>
        </w:tc>
      </w:tr>
      <w:tr w:rsidR="00124AE4" w:rsidRPr="004B6D95" w14:paraId="75A164E1" w14:textId="77777777" w:rsidTr="00CC37D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20D1F114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311A3D1F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6A79238" w14:textId="77777777" w:rsidR="00124AE4" w:rsidRPr="004B6D95" w:rsidRDefault="00124AE4" w:rsidP="00B52C46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124AE4" w:rsidRPr="004B6D95" w14:paraId="52509783" w14:textId="77777777" w:rsidTr="00B52C46">
        <w:trPr>
          <w:cantSplit/>
          <w:trHeight w:val="163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4BA7F337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  <w:p w14:paraId="052A58FB" w14:textId="77777777" w:rsidR="00124AE4" w:rsidRPr="004B6D95" w:rsidRDefault="00124AE4" w:rsidP="00B52C46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44A43A0C" w14:textId="77777777" w:rsidR="00124AE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  <w:r w:rsidRPr="004B6D95">
              <w:rPr>
                <w:rFonts w:cs="Tahoma"/>
                <w:b/>
                <w:szCs w:val="22"/>
              </w:rPr>
              <w:t>Москва 202</w:t>
            </w:r>
            <w:r>
              <w:rPr>
                <w:rFonts w:cs="Tahoma"/>
                <w:b/>
                <w:szCs w:val="22"/>
              </w:rPr>
              <w:t>2</w:t>
            </w:r>
          </w:p>
          <w:p w14:paraId="6B53C648" w14:textId="77777777" w:rsidR="00124AE4" w:rsidRDefault="00124AE4" w:rsidP="00B52C46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7EAB5E4" w14:textId="77777777" w:rsidR="00124AE4" w:rsidRPr="004B6D95" w:rsidRDefault="00124AE4" w:rsidP="00B52C46">
            <w:pPr>
              <w:contextualSpacing/>
              <w:rPr>
                <w:rFonts w:cs="Tahoma"/>
                <w:szCs w:val="22"/>
              </w:rPr>
            </w:pPr>
          </w:p>
        </w:tc>
      </w:tr>
      <w:bookmarkEnd w:id="0"/>
    </w:tbl>
    <w:p w14:paraId="1AD6AEBF" w14:textId="77777777" w:rsidR="00124AE4" w:rsidRDefault="00124AE4" w:rsidP="00124AE4">
      <w:pPr>
        <w:spacing w:beforeLines="60" w:before="144" w:afterLines="60" w:after="144"/>
        <w:rPr>
          <w:b/>
          <w:bCs/>
          <w:caps/>
          <w:sz w:val="28"/>
          <w:szCs w:val="28"/>
        </w:rPr>
      </w:pPr>
    </w:p>
    <w:p w14:paraId="60BBF3D6" w14:textId="77777777" w:rsidR="00124AE4" w:rsidRDefault="00124AE4" w:rsidP="00124AE4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lastRenderedPageBreak/>
        <w:t xml:space="preserve">руководство пользователя </w:t>
      </w:r>
    </w:p>
    <w:p w14:paraId="25863714" w14:textId="77777777" w:rsidR="00124AE4" w:rsidRPr="00D87666" w:rsidRDefault="00124AE4" w:rsidP="00124AE4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t>Модуль Автоматизации процессов Антимонопольного комплаенса</w:t>
      </w:r>
    </w:p>
    <w:p w14:paraId="5CCE538A" w14:textId="77777777" w:rsidR="002C70E6" w:rsidRPr="002C70E6" w:rsidRDefault="002C70E6" w:rsidP="004F1904">
      <w:pPr>
        <w:spacing w:after="240"/>
        <w:rPr>
          <w:lang w:eastAsia="en-US"/>
        </w:rPr>
      </w:pPr>
    </w:p>
    <w:p w14:paraId="1F3659A0" w14:textId="6F6163C4" w:rsidR="00020C4A" w:rsidRPr="00CF7033" w:rsidRDefault="00020C4A" w:rsidP="00D4736F">
      <w:pPr>
        <w:pStyle w:val="a3"/>
      </w:pPr>
      <w:r w:rsidRPr="00CF7033">
        <w:t>Модуль Автоматизации процессов Антимонопольного комплаенса предназначен для сбора и управления информацией о нарушениях антимонопольного законодательства</w:t>
      </w:r>
      <w:r w:rsidR="00E42628">
        <w:t>, а также формирования документов системы антимонопольного комплаенса</w:t>
      </w:r>
      <w:r w:rsidRPr="00CF7033">
        <w:t xml:space="preserve">. </w:t>
      </w:r>
    </w:p>
    <w:p w14:paraId="03191676" w14:textId="379F0D69" w:rsidR="00020C4A" w:rsidRPr="00CF7033" w:rsidRDefault="00020C4A" w:rsidP="00D4736F">
      <w:pPr>
        <w:pStyle w:val="a3"/>
      </w:pPr>
      <w:r w:rsidRPr="00CF7033">
        <w:t xml:space="preserve">Модуль состоит из </w:t>
      </w:r>
      <w:r w:rsidR="00CC37D6">
        <w:t>тр</w:t>
      </w:r>
      <w:r w:rsidRPr="00CF7033">
        <w:t xml:space="preserve">ех подсистем, каждая подразумевает ввод/корректировку/просмотр данных: </w:t>
      </w:r>
    </w:p>
    <w:p w14:paraId="747F5D58" w14:textId="06BFF77B" w:rsidR="00020C4A" w:rsidRPr="00CF7033" w:rsidRDefault="00020C4A">
      <w:pPr>
        <w:pStyle w:val="a1"/>
      </w:pPr>
      <w:r w:rsidRPr="00CF7033">
        <w:t>подсистема «Сбор и управление информацией о нарушениях антимонопольного комплаенса»</w:t>
      </w:r>
      <w:r w:rsidR="00E42628">
        <w:t xml:space="preserve"> (раздел модуля «Обращения и нарушения»)</w:t>
      </w:r>
      <w:r w:rsidRPr="00CF7033">
        <w:t xml:space="preserve">; </w:t>
      </w:r>
    </w:p>
    <w:p w14:paraId="552CE6D1" w14:textId="0CDFDDC4" w:rsidR="00020C4A" w:rsidRPr="00CF7033" w:rsidRDefault="00020C4A">
      <w:pPr>
        <w:pStyle w:val="a1"/>
      </w:pPr>
      <w:r w:rsidRPr="00CF7033">
        <w:t>подсистема «Формирование персональных и групповых карт антимонопольных рисков, в том числе планов мероприятий по управлению антимонопольными рисками»</w:t>
      </w:r>
      <w:r w:rsidR="00E42628">
        <w:t xml:space="preserve"> (раздел модуля «Карты и планы»)</w:t>
      </w:r>
      <w:r w:rsidRPr="00CF7033">
        <w:t xml:space="preserve">; </w:t>
      </w:r>
    </w:p>
    <w:p w14:paraId="27FFAD61" w14:textId="7A3918BD" w:rsidR="00020C4A" w:rsidRPr="00CF7033" w:rsidRDefault="00020C4A" w:rsidP="00CC37D6">
      <w:pPr>
        <w:pStyle w:val="a1"/>
      </w:pPr>
      <w:r w:rsidRPr="00CF7033">
        <w:t>подсистема «Формирование персональных и группов</w:t>
      </w:r>
      <w:r w:rsidR="00E42628">
        <w:t>ого</w:t>
      </w:r>
      <w:r w:rsidRPr="00CF7033">
        <w:t xml:space="preserve"> отчетов о функционировании антимонопольного комплаенса»</w:t>
      </w:r>
      <w:r w:rsidR="00E42628">
        <w:t xml:space="preserve"> (раздел модуля «Создание группового отчета»)</w:t>
      </w:r>
      <w:r w:rsidR="00CC37D6">
        <w:t>.</w:t>
      </w:r>
    </w:p>
    <w:p w14:paraId="7D72E671" w14:textId="49835523" w:rsidR="0048799C" w:rsidRDefault="0048799C" w:rsidP="004F1904">
      <w:pPr>
        <w:spacing w:after="240"/>
        <w:rPr>
          <w:lang w:eastAsia="en-US"/>
        </w:rPr>
      </w:pPr>
    </w:p>
    <w:p w14:paraId="4E660072" w14:textId="3A2C025C" w:rsidR="004A372A" w:rsidRDefault="004A372A" w:rsidP="004F1904">
      <w:pPr>
        <w:spacing w:after="240"/>
        <w:rPr>
          <w:lang w:eastAsia="en-US"/>
        </w:rPr>
      </w:pPr>
    </w:p>
    <w:p w14:paraId="4563614F" w14:textId="1098DE08" w:rsidR="004A372A" w:rsidRDefault="004A372A" w:rsidP="004F1904">
      <w:pPr>
        <w:spacing w:after="240"/>
        <w:rPr>
          <w:lang w:eastAsia="en-US"/>
        </w:rPr>
      </w:pPr>
    </w:p>
    <w:p w14:paraId="538A9393" w14:textId="064C50DD" w:rsidR="004A372A" w:rsidRDefault="004A372A" w:rsidP="004F1904">
      <w:pPr>
        <w:spacing w:after="240"/>
        <w:rPr>
          <w:lang w:eastAsia="en-US"/>
        </w:rPr>
      </w:pPr>
    </w:p>
    <w:p w14:paraId="38C6D553" w14:textId="3EF29CFB" w:rsidR="004A372A" w:rsidRDefault="004A372A" w:rsidP="004F1904">
      <w:pPr>
        <w:spacing w:after="240"/>
        <w:rPr>
          <w:lang w:eastAsia="en-US"/>
        </w:rPr>
      </w:pPr>
    </w:p>
    <w:p w14:paraId="7C7D1C20" w14:textId="66ACFABF" w:rsidR="004A372A" w:rsidRDefault="004A372A" w:rsidP="004F1904">
      <w:pPr>
        <w:spacing w:after="240"/>
        <w:rPr>
          <w:lang w:eastAsia="en-US"/>
        </w:rPr>
      </w:pPr>
    </w:p>
    <w:p w14:paraId="151C6CCC" w14:textId="7E8687CD" w:rsidR="004A372A" w:rsidRDefault="004A372A" w:rsidP="004F1904">
      <w:pPr>
        <w:spacing w:after="240"/>
        <w:rPr>
          <w:lang w:eastAsia="en-US"/>
        </w:rPr>
      </w:pPr>
    </w:p>
    <w:p w14:paraId="0A14BE6F" w14:textId="58DA5EA5" w:rsidR="004A372A" w:rsidRDefault="004A372A" w:rsidP="004F1904">
      <w:pPr>
        <w:spacing w:after="240"/>
        <w:rPr>
          <w:lang w:eastAsia="en-US"/>
        </w:rPr>
      </w:pPr>
    </w:p>
    <w:p w14:paraId="4C6DD43B" w14:textId="2C73B1AD" w:rsidR="004A372A" w:rsidRDefault="004A372A" w:rsidP="004F1904">
      <w:pPr>
        <w:spacing w:after="240"/>
        <w:rPr>
          <w:lang w:eastAsia="en-US"/>
        </w:rPr>
      </w:pPr>
    </w:p>
    <w:p w14:paraId="6D74164F" w14:textId="7B77035E" w:rsidR="004A372A" w:rsidRDefault="004A372A" w:rsidP="004F1904">
      <w:pPr>
        <w:spacing w:after="240"/>
        <w:rPr>
          <w:lang w:eastAsia="en-US"/>
        </w:rPr>
      </w:pPr>
    </w:p>
    <w:p w14:paraId="1FC91EF8" w14:textId="77777777" w:rsidR="00CC37D6" w:rsidRDefault="00CC37D6" w:rsidP="004F1904">
      <w:pPr>
        <w:spacing w:after="240"/>
        <w:rPr>
          <w:lang w:eastAsia="en-US"/>
        </w:rPr>
      </w:pPr>
    </w:p>
    <w:p w14:paraId="2CA2B110" w14:textId="786F8887" w:rsidR="004A372A" w:rsidRDefault="004A372A" w:rsidP="004F1904">
      <w:pPr>
        <w:spacing w:after="240"/>
        <w:rPr>
          <w:lang w:eastAsia="en-US"/>
        </w:rPr>
      </w:pPr>
    </w:p>
    <w:p w14:paraId="69D59B73" w14:textId="77777777" w:rsidR="004A372A" w:rsidRPr="00972A08" w:rsidRDefault="004A372A" w:rsidP="004F1904">
      <w:pPr>
        <w:spacing w:after="240"/>
        <w:rPr>
          <w:lang w:eastAsia="en-US"/>
        </w:rPr>
      </w:pPr>
    </w:p>
    <w:p w14:paraId="53B43584" w14:textId="79FC85A0" w:rsidR="0048799C" w:rsidRDefault="002C70E6" w:rsidP="00A93398">
      <w:pPr>
        <w:spacing w:after="240"/>
        <w:jc w:val="center"/>
        <w:rPr>
          <w:b/>
          <w:bCs/>
          <w:lang w:eastAsia="en-US"/>
        </w:rPr>
      </w:pPr>
      <w:r>
        <w:rPr>
          <w:b/>
          <w:bCs/>
          <w:lang w:eastAsia="en-US"/>
        </w:rPr>
        <w:lastRenderedPageBreak/>
        <w:t>РАБОТА С П</w:t>
      </w:r>
      <w:r w:rsidR="0048799C" w:rsidRPr="00972A08">
        <w:rPr>
          <w:b/>
          <w:bCs/>
          <w:lang w:eastAsia="en-US"/>
        </w:rPr>
        <w:t>ОДСИСТЕМ</w:t>
      </w:r>
      <w:r>
        <w:rPr>
          <w:b/>
          <w:bCs/>
          <w:lang w:eastAsia="en-US"/>
        </w:rPr>
        <w:t>ОЙ</w:t>
      </w:r>
      <w:r w:rsidR="0048799C" w:rsidRPr="00972A08">
        <w:rPr>
          <w:b/>
          <w:bCs/>
          <w:lang w:eastAsia="en-US"/>
        </w:rPr>
        <w:t xml:space="preserve"> </w:t>
      </w:r>
      <w:r w:rsidR="00944345" w:rsidRPr="00972A08">
        <w:rPr>
          <w:b/>
          <w:bCs/>
          <w:lang w:eastAsia="en-US"/>
        </w:rPr>
        <w:t>«</w:t>
      </w:r>
      <w:r w:rsidR="00A93398" w:rsidRPr="00A93398">
        <w:rPr>
          <w:b/>
          <w:bCs/>
          <w:lang w:eastAsia="en-US"/>
        </w:rPr>
        <w:t xml:space="preserve">ФОРМИРОВАНИЕ ПЕРСОНАЛЬНЫХ И </w:t>
      </w:r>
      <w:r w:rsidR="00E42628" w:rsidRPr="00A93398">
        <w:rPr>
          <w:b/>
          <w:bCs/>
          <w:lang w:eastAsia="en-US"/>
        </w:rPr>
        <w:t>ГРУППОВ</w:t>
      </w:r>
      <w:r w:rsidR="00E42628">
        <w:rPr>
          <w:b/>
          <w:bCs/>
          <w:lang w:eastAsia="en-US"/>
        </w:rPr>
        <w:t>ОГО</w:t>
      </w:r>
      <w:r w:rsidR="00E42628" w:rsidRPr="00A93398">
        <w:rPr>
          <w:b/>
          <w:bCs/>
          <w:lang w:eastAsia="en-US"/>
        </w:rPr>
        <w:t xml:space="preserve"> </w:t>
      </w:r>
      <w:r w:rsidR="00A93398" w:rsidRPr="00A93398">
        <w:rPr>
          <w:b/>
          <w:bCs/>
          <w:lang w:eastAsia="en-US"/>
        </w:rPr>
        <w:t>ОТЧЕТОВ О ФУНКЦИОНИРОВАНИИ АНТИМОНОПОЛЬНОГО КОМПЛАЕНСА</w:t>
      </w:r>
      <w:r w:rsidR="00944345">
        <w:rPr>
          <w:b/>
          <w:bCs/>
          <w:lang w:eastAsia="en-US"/>
        </w:rPr>
        <w:t>»</w:t>
      </w:r>
    </w:p>
    <w:p w14:paraId="62FEAE43" w14:textId="77777777" w:rsidR="00A93398" w:rsidRDefault="00A93398" w:rsidP="00A93398">
      <w:pPr>
        <w:spacing w:after="240"/>
        <w:jc w:val="center"/>
        <w:rPr>
          <w:b/>
          <w:bCs/>
          <w:lang w:eastAsia="en-US"/>
        </w:rPr>
      </w:pPr>
    </w:p>
    <w:p w14:paraId="3ADD4BFC" w14:textId="77777777" w:rsidR="00A93398" w:rsidRDefault="00A93398" w:rsidP="00D4736F">
      <w:pPr>
        <w:pStyle w:val="a3"/>
      </w:pPr>
      <w:r w:rsidRPr="008A026E">
        <w:t xml:space="preserve">Подсистема обеспечивает автоматизацию процесса </w:t>
      </w:r>
      <w:r>
        <w:t xml:space="preserve">формирования персональных и групповых отчетов о функционировании антимонопольного комплаенса, в том числе: </w:t>
      </w:r>
    </w:p>
    <w:p w14:paraId="56B8D6FD" w14:textId="679F4B66" w:rsidR="00A93398" w:rsidRDefault="00A93398" w:rsidP="00D4736F">
      <w:pPr>
        <w:pStyle w:val="a3"/>
        <w:numPr>
          <w:ilvl w:val="0"/>
          <w:numId w:val="10"/>
        </w:numPr>
      </w:pPr>
      <w:r>
        <w:t xml:space="preserve">работа с персональными и </w:t>
      </w:r>
      <w:r w:rsidRPr="006C6997">
        <w:t>групповым отчетами о функционировании антимонопольного комплаенса</w:t>
      </w:r>
      <w:r>
        <w:t xml:space="preserve">; </w:t>
      </w:r>
    </w:p>
    <w:p w14:paraId="0C1C9CF4" w14:textId="77777777" w:rsidR="00A93398" w:rsidRDefault="00A93398" w:rsidP="00D4736F">
      <w:pPr>
        <w:pStyle w:val="a3"/>
        <w:numPr>
          <w:ilvl w:val="0"/>
          <w:numId w:val="10"/>
        </w:numPr>
      </w:pPr>
      <w:r>
        <w:t>р</w:t>
      </w:r>
      <w:r w:rsidRPr="006C6997">
        <w:t>абот</w:t>
      </w:r>
      <w:r>
        <w:t>а</w:t>
      </w:r>
      <w:r w:rsidRPr="006C6997">
        <w:t xml:space="preserve"> с реализовавшимися антимонопольными рисками</w:t>
      </w:r>
      <w:r>
        <w:t xml:space="preserve">; </w:t>
      </w:r>
    </w:p>
    <w:p w14:paraId="40BDE57A" w14:textId="77777777" w:rsidR="00A93398" w:rsidRDefault="00A93398" w:rsidP="00D4736F">
      <w:pPr>
        <w:pStyle w:val="a3"/>
        <w:numPr>
          <w:ilvl w:val="0"/>
          <w:numId w:val="10"/>
        </w:numPr>
      </w:pPr>
      <w:r>
        <w:t xml:space="preserve">работа с выполнением плана мероприятий по управлению антимонопольными рисками; </w:t>
      </w:r>
    </w:p>
    <w:p w14:paraId="501952EF" w14:textId="651C870E" w:rsidR="00A93398" w:rsidRDefault="00A93398" w:rsidP="00D4736F">
      <w:pPr>
        <w:pStyle w:val="a3"/>
        <w:numPr>
          <w:ilvl w:val="0"/>
          <w:numId w:val="10"/>
        </w:numPr>
      </w:pPr>
      <w:r>
        <w:t>п</w:t>
      </w:r>
      <w:r w:rsidRPr="006C6997">
        <w:t xml:space="preserve">росмотр сформированных в системе </w:t>
      </w:r>
      <w:r w:rsidR="00E42628">
        <w:t xml:space="preserve">персональных и </w:t>
      </w:r>
      <w:r w:rsidRPr="006C6997">
        <w:t>группов</w:t>
      </w:r>
      <w:r w:rsidR="00E42628">
        <w:t>ого</w:t>
      </w:r>
      <w:r w:rsidRPr="006C6997">
        <w:t xml:space="preserve"> отчетов и визуализаций </w:t>
      </w:r>
      <w:r w:rsidR="00E42628">
        <w:t xml:space="preserve">информации </w:t>
      </w:r>
      <w:r w:rsidRPr="006C6997">
        <w:t>о функционировании антимонопольного комплаенса</w:t>
      </w:r>
      <w:r>
        <w:t xml:space="preserve">; </w:t>
      </w:r>
    </w:p>
    <w:p w14:paraId="4C3D1396" w14:textId="4023C8B7" w:rsidR="00902825" w:rsidRPr="007304A3" w:rsidRDefault="00944345" w:rsidP="00190DDB">
      <w:pPr>
        <w:pStyle w:val="1"/>
      </w:pPr>
      <w:r w:rsidRPr="007304A3">
        <w:lastRenderedPageBreak/>
        <w:t xml:space="preserve">Пользователь с ролью «Ответственное подразделение» </w:t>
      </w:r>
    </w:p>
    <w:p w14:paraId="325EA192" w14:textId="3D00D975" w:rsidR="006A72F6" w:rsidRPr="007304A3" w:rsidRDefault="006A72F6">
      <w:pPr>
        <w:pStyle w:val="20"/>
      </w:pPr>
      <w:r w:rsidRPr="007304A3">
        <w:t xml:space="preserve"> </w:t>
      </w:r>
      <w:r w:rsidR="005D1B7D" w:rsidRPr="007304A3">
        <w:t>Создание персональных отчетов о функционировании АМК</w:t>
      </w:r>
      <w:r w:rsidRPr="007304A3">
        <w:t xml:space="preserve"> по ДО </w:t>
      </w:r>
    </w:p>
    <w:p w14:paraId="59608E03" w14:textId="01375C83" w:rsidR="006A72F6" w:rsidRPr="007304A3" w:rsidRDefault="00C55A30" w:rsidP="0006433B">
      <w:pPr>
        <w:pStyle w:val="3"/>
      </w:pPr>
      <w:r w:rsidRPr="007304A3">
        <w:t xml:space="preserve">Запуск задания сбора данных </w:t>
      </w:r>
      <w:r w:rsidR="005D1B7D" w:rsidRPr="007304A3">
        <w:t xml:space="preserve">по персональным отчетам по ДО </w:t>
      </w:r>
      <w:r w:rsidRPr="007304A3">
        <w:t xml:space="preserve"> </w:t>
      </w:r>
    </w:p>
    <w:p w14:paraId="2FEC8A0D" w14:textId="77777777" w:rsidR="005D1B7D" w:rsidRDefault="00A93398" w:rsidP="00D4736F">
      <w:pPr>
        <w:pStyle w:val="a3"/>
      </w:pPr>
      <w:r>
        <w:t>Пользователь с ролью «</w:t>
      </w:r>
      <w:r w:rsidR="006A72F6">
        <w:t>Ответственное подразделение</w:t>
      </w:r>
      <w:r>
        <w:t>»</w:t>
      </w:r>
      <w:r w:rsidR="004F1904">
        <w:t xml:space="preserve"> переходи</w:t>
      </w:r>
      <w:r>
        <w:t>т</w:t>
      </w:r>
      <w:r w:rsidR="004F1904">
        <w:t xml:space="preserve"> к пункту меню «Шаблоны заданий», выбирает задание сбора</w:t>
      </w:r>
      <w:r w:rsidR="005D1B7D">
        <w:t xml:space="preserve"> «</w:t>
      </w:r>
      <w:r w:rsidR="005D1B7D" w:rsidRPr="005D1B7D">
        <w:t>Персональный отчет о функционировании антимонопольного комплаенса</w:t>
      </w:r>
      <w:r w:rsidR="005D1B7D">
        <w:t>» (можно воспользоваться поиском)</w:t>
      </w:r>
      <w:r w:rsidR="004F1904">
        <w:t xml:space="preserve"> </w:t>
      </w:r>
      <w:r w:rsidR="005D1B7D">
        <w:t>и запускает задание сбора, нажав на кнопку «Включить»</w:t>
      </w:r>
      <w:r w:rsidR="00141C4D">
        <w:t xml:space="preserve"> (</w:t>
      </w:r>
      <w:r w:rsidR="00141C4D">
        <w:fldChar w:fldCharType="begin"/>
      </w:r>
      <w:r w:rsidR="00141C4D">
        <w:instrText xml:space="preserve"> REF _Ref114086471 \h </w:instrText>
      </w:r>
      <w:r w:rsidR="00141C4D">
        <w:fldChar w:fldCharType="separate"/>
      </w:r>
      <w:r w:rsidR="00141C4D">
        <w:t>Рисунок 13</w:t>
      </w:r>
      <w:r w:rsidR="00141C4D">
        <w:fldChar w:fldCharType="end"/>
      </w:r>
      <w:r w:rsidR="00141C4D">
        <w:t>).</w:t>
      </w:r>
    </w:p>
    <w:p w14:paraId="5425588C" w14:textId="2268F786" w:rsidR="00141C4D" w:rsidRDefault="005D1B7D" w:rsidP="00D4736F">
      <w:pPr>
        <w:pStyle w:val="a3"/>
      </w:pPr>
      <w:r>
        <w:drawing>
          <wp:inline distT="0" distB="0" distL="0" distR="0" wp14:anchorId="74745281" wp14:editId="196AEFD6">
            <wp:extent cx="6030595" cy="2842895"/>
            <wp:effectExtent l="0" t="0" r="825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5D9796" w14:textId="1F690555" w:rsidR="004F1904" w:rsidRDefault="00141C4D" w:rsidP="00141C4D">
      <w:pPr>
        <w:pStyle w:val="afc"/>
      </w:pPr>
      <w:bookmarkStart w:id="2" w:name="_Ref114086471"/>
      <w:r>
        <w:t xml:space="preserve">Рисунок </w:t>
      </w:r>
      <w:fldSimple w:instr=" SEQ Рисунок \* ARABIC ">
        <w:r w:rsidR="007B4582">
          <w:rPr>
            <w:noProof/>
          </w:rPr>
          <w:t>13</w:t>
        </w:r>
      </w:fldSimple>
      <w:bookmarkEnd w:id="2"/>
      <w:r>
        <w:t> – Паспорт шаблона сбора</w:t>
      </w:r>
    </w:p>
    <w:p w14:paraId="39D5212F" w14:textId="1793066B" w:rsidR="00C7757B" w:rsidRDefault="00C7757B" w:rsidP="00D4736F">
      <w:pPr>
        <w:pStyle w:val="a3"/>
      </w:pPr>
      <w:r>
        <w:t xml:space="preserve">При необходимости пользователь с ролью «Ответственное подразделение» меняет список отчитывающихся организаций (ДО), перейдя в меню «Редактировать» (нажав на соответствующую кнопку) и изменив список ДО в блоке «Узлы». </w:t>
      </w:r>
    </w:p>
    <w:p w14:paraId="7E69EC24" w14:textId="3C729C4C" w:rsidR="00752457" w:rsidRDefault="00752457" w:rsidP="00D4736F">
      <w:pPr>
        <w:pStyle w:val="a3"/>
      </w:pPr>
      <w:bookmarkStart w:id="3" w:name="_Hlk120898979"/>
      <w:r>
        <w:t>Если шаблон находится в статусе «Включен», задания сбора формируются автоматически в соответствии с расписанием, настроеным в Рабочем процессе сбора (по умолчанию – 0 дней до конца периода сбора, например, задания по «Персональным отчетам» за 2022 год формируются 31 декабря 2022 года). Изменить значение по умолчанию может пользователь с правами Администратора модуля или Администратора системы. Для этого необходимо выключить шаблон сбора, внести изменение в режиме редактирования в блоке «Рабочий процесс» для перехода «пусто» =</w:t>
      </w:r>
      <w:r w:rsidRPr="001F1452">
        <w:t xml:space="preserve">&gt; </w:t>
      </w:r>
      <w:r>
        <w:t xml:space="preserve">«новое», сохранить измнения и включить шаблон сбора. </w:t>
      </w:r>
    </w:p>
    <w:p w14:paraId="4B5C5975" w14:textId="77777777" w:rsidR="00D4736F" w:rsidRDefault="00D4736F" w:rsidP="00D4736F">
      <w:pPr>
        <w:pStyle w:val="a3"/>
      </w:pPr>
    </w:p>
    <w:p w14:paraId="13E2F178" w14:textId="54D35B24" w:rsidR="00752457" w:rsidRDefault="00752457" w:rsidP="00D4736F">
      <w:pPr>
        <w:pStyle w:val="a3"/>
      </w:pPr>
      <w:r>
        <w:t xml:space="preserve">В случае, если задание сбора уже было сформировано, при выключении и включении шаблона сбора задание останется в том же статусе, в котором было на момент выключения, новое задание за тот же период сформировано не будет. </w:t>
      </w:r>
    </w:p>
    <w:p w14:paraId="0E1D0C15" w14:textId="2D26468D" w:rsidR="00D4736F" w:rsidRDefault="00D4736F" w:rsidP="00D4736F">
      <w:pPr>
        <w:pStyle w:val="a3"/>
      </w:pPr>
      <w:r>
        <w:lastRenderedPageBreak/>
        <w:t xml:space="preserve">Варианты настроек для формирования расписания (периодичности) заданий сбора: </w:t>
      </w:r>
    </w:p>
    <w:p w14:paraId="15196F31" w14:textId="1B4AD13B" w:rsidR="00D4736F" w:rsidRDefault="00D4736F" w:rsidP="001F1452">
      <w:pPr>
        <w:pStyle w:val="a3"/>
        <w:numPr>
          <w:ilvl w:val="0"/>
          <w:numId w:val="15"/>
        </w:numPr>
      </w:pPr>
      <w:r>
        <w:t>«Из типа периода» – выбор типа периода для периодичных заданий: день/неделя/год и т.д. Следует обратить внимание, что сбор всегда начинается с текущего периода (если «Количество предыдущих периодов для генерации заданий» = 0, см. ниже). То есть если при настройке сбора был выбран 2016 год, а сейчас 2019 год, то задание все равно будет сформировано, начиная с 2019 года. Конкретный период важен только для недели (с какого дня недели сбор: с понедельника по воскресенье или с пятницы по четверг). При этом:</w:t>
      </w:r>
    </w:p>
    <w:p w14:paraId="0BCB6207" w14:textId="3F8A23F4" w:rsidR="00D4736F" w:rsidRDefault="00D4736F" w:rsidP="001F1452">
      <w:pPr>
        <w:pStyle w:val="a3"/>
        <w:numPr>
          <w:ilvl w:val="0"/>
          <w:numId w:val="10"/>
        </w:numPr>
      </w:pPr>
      <w:r>
        <w:t>Флаг «Разовое задание» - позволяет создать задания только на текущий период из выбранного типа периода (задания сбора на следующие периоды сбора автоматически формироваться не будут).</w:t>
      </w:r>
    </w:p>
    <w:p w14:paraId="00D5AC28" w14:textId="639D2CD2" w:rsidR="00D4736F" w:rsidRDefault="00D4736F" w:rsidP="001F1452">
      <w:pPr>
        <w:pStyle w:val="a3"/>
        <w:numPr>
          <w:ilvl w:val="0"/>
          <w:numId w:val="10"/>
        </w:numPr>
      </w:pPr>
      <w:r>
        <w:t xml:space="preserve">Количество предыдущих периодов для генерации заданий – по умолчанию 0. Данное поле требуется использовать, если нужно запустить сбор начиная не с текущего периода, а с какого-либо прошлого. Особенность: сроки сбора – такие, как прописано в шаблоне; </w:t>
      </w:r>
    </w:p>
    <w:p w14:paraId="6610E23F" w14:textId="0A8D7C1A" w:rsidR="00D4736F" w:rsidRDefault="00D4736F" w:rsidP="00D4736F">
      <w:pPr>
        <w:pStyle w:val="a3"/>
      </w:pPr>
      <w:r>
        <w:t>2) «Фиксированные периоды» – выбор конкретных периодов, за которые будут сформированы задания. Фиксированный период может быть выбран в прошлом.</w:t>
      </w:r>
    </w:p>
    <w:p w14:paraId="37278DBD" w14:textId="77777777" w:rsidR="000877D7" w:rsidRDefault="000877D7" w:rsidP="00D4736F">
      <w:pPr>
        <w:pStyle w:val="a3"/>
      </w:pPr>
    </w:p>
    <w:p w14:paraId="34B6F530" w14:textId="6E07AA92" w:rsidR="00D4736F" w:rsidRDefault="00D4736F" w:rsidP="00D4736F">
      <w:pPr>
        <w:pStyle w:val="a3"/>
      </w:pPr>
      <w:r>
        <w:t xml:space="preserve">Важно: при изменении периодичности формирования заданий сбора все задания сбора, сформированные ранее, удаляются! Предупреждение об этом дополнительно демонстрируется системой при сохранении таких изменений. </w:t>
      </w:r>
    </w:p>
    <w:p w14:paraId="06E4765E" w14:textId="7BD1A514" w:rsidR="00752457" w:rsidRPr="00752457" w:rsidRDefault="00D4736F" w:rsidP="00D4736F">
      <w:pPr>
        <w:pStyle w:val="a3"/>
      </w:pPr>
      <w:r>
        <w:t xml:space="preserve">Данные, внесенные в рамках удаленных заданий сбора останутся в системе. </w:t>
      </w:r>
    </w:p>
    <w:bookmarkEnd w:id="3"/>
    <w:p w14:paraId="491C4838" w14:textId="77777777" w:rsidR="00C7757B" w:rsidRPr="00C7757B" w:rsidRDefault="00C7757B" w:rsidP="00C7757B"/>
    <w:p w14:paraId="28B48224" w14:textId="04ADE89A" w:rsidR="006A72F6" w:rsidRDefault="00662D45" w:rsidP="0006433B">
      <w:pPr>
        <w:pStyle w:val="3"/>
      </w:pPr>
      <w:r>
        <w:t>Работа</w:t>
      </w:r>
      <w:r w:rsidR="004F1904">
        <w:t xml:space="preserve"> с</w:t>
      </w:r>
      <w:r w:rsidR="00536292">
        <w:t xml:space="preserve"> задани</w:t>
      </w:r>
      <w:r>
        <w:t>ем</w:t>
      </w:r>
      <w:r w:rsidR="00536292">
        <w:t xml:space="preserve"> сбора данных по персональным картам рисков</w:t>
      </w:r>
    </w:p>
    <w:p w14:paraId="18E327DD" w14:textId="7447F7F2" w:rsidR="00662D45" w:rsidRPr="00662D45" w:rsidRDefault="005D1B7D" w:rsidP="00D4736F">
      <w:pPr>
        <w:pStyle w:val="a3"/>
      </w:pPr>
      <w:r>
        <w:t>Пользователь с ролью «Ответственное подразделение»</w:t>
      </w:r>
      <w:r w:rsidR="00662D45" w:rsidRPr="00662D45">
        <w:t xml:space="preserve"> получает уведомление о получении на </w:t>
      </w:r>
      <w:r w:rsidR="00662D45">
        <w:t>проверку задани</w:t>
      </w:r>
      <w:r w:rsidR="004F1904">
        <w:t>я</w:t>
      </w:r>
      <w:r w:rsidR="00662D45">
        <w:t xml:space="preserve"> сбора данных по персональным картам рисков, открывает паспорт задания сбора, переходит к форме «</w:t>
      </w:r>
      <w:r w:rsidR="00662D45" w:rsidRPr="00662D45">
        <w:t>Персональная карта антимонопольных рисков</w:t>
      </w:r>
      <w:r w:rsidR="00662D45">
        <w:t xml:space="preserve"> (сегмент)» и просматривает веденные Исполнителем ДО данные. </w:t>
      </w:r>
    </w:p>
    <w:p w14:paraId="47D8127E" w14:textId="6E8F5FCD" w:rsidR="00662D45" w:rsidRPr="005D1B7D" w:rsidRDefault="00662D45">
      <w:pPr>
        <w:pStyle w:val="4"/>
      </w:pPr>
      <w:r w:rsidRPr="005D1B7D">
        <w:t xml:space="preserve">Отправка на доработку задания сбора </w:t>
      </w:r>
    </w:p>
    <w:p w14:paraId="421E3455" w14:textId="7F8F7A3C" w:rsidR="00662D45" w:rsidRDefault="00662D45" w:rsidP="00D4736F">
      <w:pPr>
        <w:pStyle w:val="a3"/>
      </w:pPr>
      <w:r>
        <w:t xml:space="preserve">В случае, если необходимо внести корректировки в полученные данные, </w:t>
      </w:r>
      <w:r w:rsidR="005D1B7D">
        <w:t>Пользователь с ролью «Ответственное подразделение»</w:t>
      </w:r>
      <w:r>
        <w:t xml:space="preserve"> нажимает на кнопку «Отклонить», возвращая задание на доработку Исполнителю ДО. </w:t>
      </w:r>
    </w:p>
    <w:p w14:paraId="0682B298" w14:textId="739FC1BA" w:rsidR="00662D45" w:rsidRDefault="00662D45" w:rsidP="00D4736F">
      <w:pPr>
        <w:pStyle w:val="a3"/>
      </w:pPr>
      <w:r>
        <w:t xml:space="preserve">При возврате задания на доработку обязателен ввод комментария. </w:t>
      </w:r>
    </w:p>
    <w:p w14:paraId="04581167" w14:textId="2B0D8466" w:rsidR="00662D45" w:rsidRDefault="00662D45" w:rsidP="00D4736F">
      <w:pPr>
        <w:pStyle w:val="a3"/>
      </w:pPr>
      <w:r>
        <w:lastRenderedPageBreak/>
        <w:t xml:space="preserve">Задание отображается во вкладке «Отправленные» в меню «Задания». </w:t>
      </w:r>
    </w:p>
    <w:p w14:paraId="191A6372" w14:textId="473D38B0" w:rsidR="00662D45" w:rsidRPr="007304A3" w:rsidRDefault="00662D45">
      <w:pPr>
        <w:pStyle w:val="4"/>
      </w:pPr>
      <w:r w:rsidRPr="007304A3">
        <w:t xml:space="preserve">Завершение работы с заданием сбора </w:t>
      </w:r>
    </w:p>
    <w:p w14:paraId="2465DB2A" w14:textId="73301DF2" w:rsidR="00662D45" w:rsidRDefault="00662D45" w:rsidP="00D4736F">
      <w:pPr>
        <w:pStyle w:val="a3"/>
      </w:pPr>
      <w:r>
        <w:t xml:space="preserve">В случае, если работа по сбору данных завершена, корректировка данных не требуется, </w:t>
      </w:r>
      <w:r w:rsidR="005D1B7D">
        <w:t xml:space="preserve">Пользователь с ролью «Ответственное подразделение» </w:t>
      </w:r>
      <w:r>
        <w:t xml:space="preserve">нажимает на кнопку «Завершить», завершая работу с заданием в системе. </w:t>
      </w:r>
    </w:p>
    <w:p w14:paraId="40537CC6" w14:textId="38DC39BC" w:rsidR="00662D45" w:rsidRDefault="00662D45" w:rsidP="00D4736F">
      <w:pPr>
        <w:pStyle w:val="a3"/>
      </w:pPr>
      <w:r>
        <w:t xml:space="preserve">Задание отображается во вкладке «Завершенные» в меню «Задания». </w:t>
      </w:r>
    </w:p>
    <w:p w14:paraId="5D186291" w14:textId="367B74A8" w:rsidR="00536292" w:rsidRPr="00175477" w:rsidRDefault="00C7757B">
      <w:pPr>
        <w:pStyle w:val="20"/>
      </w:pPr>
      <w:r>
        <w:t>Создание ежеквартальных</w:t>
      </w:r>
      <w:r w:rsidRPr="00C7757B">
        <w:t xml:space="preserve"> </w:t>
      </w:r>
      <w:r>
        <w:t xml:space="preserve">персональных отчетов о реализации антимонопольных рисков </w:t>
      </w:r>
    </w:p>
    <w:p w14:paraId="7E27C185" w14:textId="7EAAFA36" w:rsidR="00783985" w:rsidRPr="00C7757B" w:rsidRDefault="00783985" w:rsidP="0006433B">
      <w:pPr>
        <w:pStyle w:val="3"/>
      </w:pPr>
      <w:r w:rsidRPr="00C7757B">
        <w:t xml:space="preserve">Запуск задания сбора данных по персональным картам рисков </w:t>
      </w:r>
    </w:p>
    <w:p w14:paraId="5075D379" w14:textId="28613137" w:rsidR="00C7757B" w:rsidRDefault="00C7757B" w:rsidP="00D4736F">
      <w:pPr>
        <w:pStyle w:val="a3"/>
      </w:pPr>
      <w:r>
        <w:t>Пользователь с ролью «Ответственное подразделение» переходит к пункту меню «Шаблоны заданий», выбирает задание сбора «</w:t>
      </w:r>
      <w:r w:rsidRPr="00C7757B">
        <w:t>Реализовавшиеся антимонопольные риски (квартальная отчетность)</w:t>
      </w:r>
      <w:r>
        <w:t>» (можно воспользоваться поиском) и запускает задание сбора, нажав на кнопку «Включить» (</w:t>
      </w:r>
      <w:r>
        <w:fldChar w:fldCharType="begin"/>
      </w:r>
      <w:r>
        <w:instrText xml:space="preserve"> REF _Ref114086471 \h </w:instrText>
      </w:r>
      <w:r>
        <w:fldChar w:fldCharType="separate"/>
      </w:r>
      <w:r>
        <w:t>Рисунок 13</w:t>
      </w:r>
      <w:r>
        <w:fldChar w:fldCharType="end"/>
      </w:r>
      <w:r>
        <w:t>).</w:t>
      </w:r>
    </w:p>
    <w:p w14:paraId="533EB66D" w14:textId="04C65AB9" w:rsidR="00C7757B" w:rsidRDefault="00C7757B" w:rsidP="00D4736F">
      <w:pPr>
        <w:pStyle w:val="a3"/>
      </w:pPr>
      <w:r>
        <w:drawing>
          <wp:inline distT="0" distB="0" distL="0" distR="0" wp14:anchorId="66E52BF5" wp14:editId="00D43637">
            <wp:extent cx="6030595" cy="2355850"/>
            <wp:effectExtent l="0" t="0" r="8255" b="635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35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7E95BE6" w14:textId="77777777" w:rsidR="00C7757B" w:rsidRDefault="00C7757B" w:rsidP="00C7757B">
      <w:pPr>
        <w:pStyle w:val="afc"/>
      </w:pPr>
      <w:r>
        <w:t xml:space="preserve">Рисунок </w:t>
      </w:r>
      <w:fldSimple w:instr=" SEQ Рисунок \* ARABIC ">
        <w:r>
          <w:rPr>
            <w:noProof/>
          </w:rPr>
          <w:t>13</w:t>
        </w:r>
      </w:fldSimple>
      <w:r>
        <w:t> – Паспорт шаблона сбора</w:t>
      </w:r>
    </w:p>
    <w:p w14:paraId="3E775A66" w14:textId="48932D25" w:rsidR="00C7757B" w:rsidRDefault="00C7757B" w:rsidP="00D4736F">
      <w:pPr>
        <w:pStyle w:val="a3"/>
      </w:pPr>
      <w:r>
        <w:t xml:space="preserve">При необходимости пользователь с ролью «Ответственное подразделение» меняет список отчитывающихся организаций (ДО), перейдя в меню «Редактировать» (нажав на соответствующую кнопку) и изменив список ДО в блоке «Узлы». </w:t>
      </w:r>
    </w:p>
    <w:p w14:paraId="5137B849" w14:textId="1CD517D1" w:rsidR="00C7757B" w:rsidRDefault="00C7757B" w:rsidP="00D4736F">
      <w:pPr>
        <w:pStyle w:val="a3"/>
      </w:pPr>
      <w:r>
        <w:t xml:space="preserve">Период задания – 1, 2 и 3 квартал каждого отчетного перионда. Задание на 4 квартал формировать не требуется, т.к. форма с учетом 4 квартала сдается в рамках сбора данных по персональным отчетам о функционировании антимонопольного комплаенса. </w:t>
      </w:r>
    </w:p>
    <w:p w14:paraId="1D0781BD" w14:textId="16017FFF" w:rsidR="008D6FD0" w:rsidRPr="00175477" w:rsidRDefault="008D6FD0" w:rsidP="0006433B">
      <w:pPr>
        <w:pStyle w:val="3"/>
      </w:pPr>
      <w:r w:rsidRPr="00175477">
        <w:lastRenderedPageBreak/>
        <w:t>Работа с заданием сбора данных по</w:t>
      </w:r>
      <w:r w:rsidR="00C7757B">
        <w:t xml:space="preserve"> реализовавшимся антимонопольным рискам (квартальной отчетностью) </w:t>
      </w:r>
      <w:r w:rsidRPr="00175477">
        <w:t xml:space="preserve">  </w:t>
      </w:r>
    </w:p>
    <w:p w14:paraId="4408FEBF" w14:textId="6B3A3964" w:rsidR="008D6FD0" w:rsidRPr="00662D45" w:rsidRDefault="005D1B7D" w:rsidP="00D4736F">
      <w:pPr>
        <w:pStyle w:val="a3"/>
      </w:pPr>
      <w:r>
        <w:t xml:space="preserve">Пользователь с ролью «Ответственное подразделение» </w:t>
      </w:r>
      <w:r w:rsidR="008D6FD0" w:rsidRPr="00662D45">
        <w:t xml:space="preserve"> получает уведомление о получении на </w:t>
      </w:r>
      <w:r w:rsidR="008D6FD0">
        <w:t xml:space="preserve">проверку задания сбора данных по </w:t>
      </w:r>
      <w:r w:rsidR="00C7757B" w:rsidRPr="00C7757B">
        <w:t>по реализовавшимся антимонопольным рискам (квартальной отчетностью)</w:t>
      </w:r>
      <w:r w:rsidR="008D6FD0">
        <w:t>, открывает паспорт задания сбора, переходит к форме «</w:t>
      </w:r>
      <w:r w:rsidR="00C7757B" w:rsidRPr="00C7757B">
        <w:t>Форма о реализовавшихся антимонопольных рисках (квартальная отчетность)</w:t>
      </w:r>
      <w:r w:rsidR="008D6FD0">
        <w:t>» и просматривает веденные</w:t>
      </w:r>
      <w:r w:rsidR="008D6FD0" w:rsidRPr="008D6FD0">
        <w:t xml:space="preserve"> </w:t>
      </w:r>
      <w:r w:rsidR="00C7757B">
        <w:t>Исполнителем ДО</w:t>
      </w:r>
      <w:r w:rsidR="008D6FD0">
        <w:t xml:space="preserve"> данные.</w:t>
      </w:r>
    </w:p>
    <w:p w14:paraId="2821C7BB" w14:textId="11CD7A09" w:rsidR="008D6FD0" w:rsidRDefault="008D6FD0">
      <w:pPr>
        <w:pStyle w:val="4"/>
      </w:pPr>
      <w:r w:rsidRPr="00662D45">
        <w:t xml:space="preserve">Отправка на доработку задания сбора </w:t>
      </w:r>
    </w:p>
    <w:p w14:paraId="32F8271A" w14:textId="7535CC19" w:rsidR="008D6FD0" w:rsidRDefault="008D6FD0" w:rsidP="00D4736F">
      <w:pPr>
        <w:pStyle w:val="a3"/>
      </w:pPr>
      <w:r>
        <w:t xml:space="preserve">В случае, если необходимо внести корректировки в полученные данные, </w:t>
      </w:r>
      <w:r w:rsidR="005D1B7D">
        <w:t xml:space="preserve">Пользователь с ролью «Ответственное подразделение» </w:t>
      </w:r>
      <w:r>
        <w:t xml:space="preserve"> нажимает на кнопку «Отклонить», возвращая задание на доработку </w:t>
      </w:r>
      <w:r w:rsidR="00C7757B">
        <w:t>Исполнителю ДО</w:t>
      </w:r>
      <w:r>
        <w:t xml:space="preserve">. </w:t>
      </w:r>
    </w:p>
    <w:p w14:paraId="7500E5F0" w14:textId="77777777" w:rsidR="008D6FD0" w:rsidRDefault="008D6FD0" w:rsidP="00D4736F">
      <w:pPr>
        <w:pStyle w:val="a3"/>
      </w:pPr>
      <w:r>
        <w:t xml:space="preserve">При возврате задания на доработку обязателен ввод комментария. </w:t>
      </w:r>
    </w:p>
    <w:p w14:paraId="3E820BB1" w14:textId="77777777" w:rsidR="008D6FD0" w:rsidRDefault="008D6FD0" w:rsidP="00D4736F">
      <w:pPr>
        <w:pStyle w:val="a3"/>
      </w:pPr>
      <w:r>
        <w:t xml:space="preserve">Задание отображается во вкладке «Отправленные» в меню «Задания». </w:t>
      </w:r>
    </w:p>
    <w:p w14:paraId="1E076789" w14:textId="77777777" w:rsidR="008D6FD0" w:rsidRPr="00BB700E" w:rsidRDefault="008D6FD0">
      <w:pPr>
        <w:pStyle w:val="4"/>
      </w:pPr>
      <w:r w:rsidRPr="00BB700E">
        <w:t xml:space="preserve">Завершение работы с заданием сбора </w:t>
      </w:r>
    </w:p>
    <w:p w14:paraId="1D1BAB45" w14:textId="3EC3A504" w:rsidR="008D6FD0" w:rsidRDefault="008D6FD0" w:rsidP="00D4736F">
      <w:pPr>
        <w:pStyle w:val="a3"/>
      </w:pPr>
      <w:r>
        <w:t xml:space="preserve">В случае, если работа по сбору данных завершена, корректировка данных не требуется, </w:t>
      </w:r>
      <w:r w:rsidR="005D1B7D">
        <w:t xml:space="preserve">Пользователь с ролью «Ответственное подразделение» </w:t>
      </w:r>
      <w:r>
        <w:t xml:space="preserve"> нажимает на кнопку «Завершить», завершая работу с заданием в системе. </w:t>
      </w:r>
    </w:p>
    <w:p w14:paraId="498627E5" w14:textId="53ED34C3" w:rsidR="008D6FD0" w:rsidRDefault="008D6FD0" w:rsidP="00D4736F">
      <w:pPr>
        <w:pStyle w:val="a3"/>
      </w:pPr>
      <w:r>
        <w:t xml:space="preserve">Задание отображается во вкладке «Завершенные» в меню «Задания». </w:t>
      </w:r>
    </w:p>
    <w:p w14:paraId="4E0DF63B" w14:textId="4005A48E" w:rsidR="00C7757B" w:rsidRDefault="00C7757B" w:rsidP="00D4736F">
      <w:pPr>
        <w:pStyle w:val="a3"/>
      </w:pPr>
    </w:p>
    <w:p w14:paraId="3386AF6F" w14:textId="7B6DFBAA" w:rsidR="007304A3" w:rsidRDefault="007304A3" w:rsidP="00190DDB">
      <w:pPr>
        <w:pStyle w:val="1"/>
      </w:pPr>
      <w:r>
        <w:lastRenderedPageBreak/>
        <w:t xml:space="preserve">Пользователь с ролью «Исполнитель ДО (отчетность)» </w:t>
      </w:r>
    </w:p>
    <w:p w14:paraId="3414C27B" w14:textId="63E7A93E" w:rsidR="000D0C47" w:rsidRDefault="000D0C47">
      <w:pPr>
        <w:pStyle w:val="20"/>
      </w:pPr>
      <w:r>
        <w:t>Создание персонального отчета о функционировании антимонопольного комплаенса</w:t>
      </w:r>
    </w:p>
    <w:p w14:paraId="15AAEBD2" w14:textId="5BD27664" w:rsidR="007304A3" w:rsidRDefault="007304A3" w:rsidP="0006433B">
      <w:pPr>
        <w:pStyle w:val="3"/>
      </w:pPr>
      <w:r>
        <w:t xml:space="preserve">Работа по вводу данных для создания персонального отчета о функционировании антимонопольного комплаенса </w:t>
      </w:r>
    </w:p>
    <w:p w14:paraId="144227D7" w14:textId="6D78D751" w:rsidR="007304A3" w:rsidRPr="007304A3" w:rsidRDefault="007304A3" w:rsidP="007304A3">
      <w:pPr>
        <w:pStyle w:val="ad"/>
      </w:pPr>
      <w:r>
        <w:t xml:space="preserve">Пользователь с ролью «Исполнитель ДО» получает уведомление о начале сбора данных по персональное отчетности о функционировании антимонопольного комплаенса. </w:t>
      </w:r>
    </w:p>
    <w:p w14:paraId="1D33E84E" w14:textId="6818291E" w:rsidR="00C7757B" w:rsidRDefault="00C7757B" w:rsidP="00C7757B">
      <w:pPr>
        <w:pStyle w:val="ad"/>
      </w:pPr>
      <w:r>
        <w:t xml:space="preserve">Чтоб заполнить данные по персональным </w:t>
      </w:r>
      <w:r w:rsidR="007304A3">
        <w:t>отчетам</w:t>
      </w:r>
      <w:r>
        <w:t>, необходимо зайти в боковое меню и выбрать пункт «Задания»:</w:t>
      </w:r>
    </w:p>
    <w:p w14:paraId="6B63C25D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360"/>
        <w:jc w:val="center"/>
      </w:pPr>
      <w:r w:rsidRPr="00952A9F">
        <w:rPr>
          <w:noProof/>
          <w:lang w:eastAsia="ru-RU"/>
        </w:rPr>
        <w:drawing>
          <wp:inline distT="0" distB="0" distL="0" distR="0" wp14:anchorId="655FD0AA" wp14:editId="27D4F3B5">
            <wp:extent cx="2447925" cy="2314575"/>
            <wp:effectExtent l="0" t="0" r="9525" b="9525"/>
            <wp:docPr id="507" name="Рисунок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4554E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76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Меню</w:t>
      </w:r>
    </w:p>
    <w:p w14:paraId="25E9845A" w14:textId="77777777" w:rsidR="00C7757B" w:rsidRDefault="00C7757B" w:rsidP="00C7757B">
      <w:pPr>
        <w:pStyle w:val="ad"/>
      </w:pPr>
      <w:r>
        <w:t>После этого необходимо найти в текущих заданиях соответствующее по наименованию задание сбора и кликнуть на него:</w:t>
      </w:r>
    </w:p>
    <w:p w14:paraId="0A8743A5" w14:textId="77777777" w:rsidR="00C7757B" w:rsidRPr="000D4B05" w:rsidRDefault="00C7757B" w:rsidP="007304A3">
      <w:pPr>
        <w:pStyle w:val="a0"/>
        <w:numPr>
          <w:ilvl w:val="0"/>
          <w:numId w:val="0"/>
        </w:numPr>
        <w:spacing w:after="200"/>
        <w:ind w:left="360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2F963A73" wp14:editId="314D237F">
            <wp:extent cx="6021070" cy="1949450"/>
            <wp:effectExtent l="0" t="0" r="0" b="0"/>
            <wp:docPr id="508" name="Рисунок 50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" name="Рисунок 508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1070" cy="194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AC758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77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Задания сбора</w:t>
      </w:r>
    </w:p>
    <w:p w14:paraId="23FE2980" w14:textId="18AE4FC5" w:rsidR="00C7757B" w:rsidRDefault="00C7757B" w:rsidP="00C7757B">
      <w:pPr>
        <w:pStyle w:val="ad"/>
      </w:pPr>
      <w:r>
        <w:lastRenderedPageBreak/>
        <w:t>После чего сбоку откроется окно с</w:t>
      </w:r>
      <w:r w:rsidR="007304A3">
        <w:t>о списком рекомендованных для заполнения форм</w:t>
      </w:r>
      <w:r>
        <w:t xml:space="preserve">. </w:t>
      </w:r>
    </w:p>
    <w:p w14:paraId="688AE59F" w14:textId="7DC43E79" w:rsidR="00C7757B" w:rsidRDefault="007304A3" w:rsidP="007304A3">
      <w:pPr>
        <w:pStyle w:val="a0"/>
        <w:numPr>
          <w:ilvl w:val="0"/>
          <w:numId w:val="0"/>
        </w:numPr>
        <w:spacing w:after="200"/>
      </w:pPr>
      <w:r>
        <w:rPr>
          <w:noProof/>
          <w:lang w:eastAsia="ru-RU"/>
        </w:rPr>
        <w:drawing>
          <wp:inline distT="0" distB="0" distL="0" distR="0" wp14:anchorId="6C9DB186" wp14:editId="70EA421F">
            <wp:extent cx="6030595" cy="2245360"/>
            <wp:effectExtent l="0" t="0" r="8255" b="2540"/>
            <wp:docPr id="1" name="Рисунок 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24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7F89A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78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Формы для заполнения</w:t>
      </w:r>
    </w:p>
    <w:p w14:paraId="6828FEBD" w14:textId="72871637" w:rsidR="00C7757B" w:rsidRDefault="00C7757B" w:rsidP="00C7757B">
      <w:pPr>
        <w:pStyle w:val="ad"/>
      </w:pPr>
      <w:r>
        <w:t>Нужно выполнить заполнение всех предложенных тринадцати форм, для этого необходимо</w:t>
      </w:r>
      <w:r w:rsidR="007304A3">
        <w:t xml:space="preserve"> последовательно</w:t>
      </w:r>
      <w:r>
        <w:t xml:space="preserve"> выбрать</w:t>
      </w:r>
      <w:r w:rsidR="007304A3">
        <w:t xml:space="preserve"> каждую</w:t>
      </w:r>
      <w:r>
        <w:t xml:space="preserve"> форму и кликнуть по названию</w:t>
      </w:r>
      <w:r w:rsidR="007304A3">
        <w:t xml:space="preserve"> для ее открытия, ввести данные, затем вернуться к паспорту задания сбора и перейти к следующей форме</w:t>
      </w:r>
      <w:r>
        <w:t>:</w:t>
      </w:r>
    </w:p>
    <w:p w14:paraId="07C18DDA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правовых основах функционирования системы антимонопольного комплаенса, в том числе информации о внесенных в текущем году изменениях»</w:t>
      </w:r>
      <w:r>
        <w:t xml:space="preserve"> - необходимо заполнить столбец «Введите информацию по Обществу» текстовыми данными по каждой строке формы:</w:t>
      </w:r>
    </w:p>
    <w:p w14:paraId="276B9AF8" w14:textId="6B4FF438" w:rsidR="00C7757B" w:rsidRDefault="00043456" w:rsidP="00C7757B">
      <w:pPr>
        <w:spacing w:after="200" w:line="276" w:lineRule="auto"/>
        <w:jc w:val="center"/>
        <w:rPr>
          <w:lang w:eastAsia="en-US"/>
        </w:rPr>
      </w:pPr>
      <w:r w:rsidRPr="00043456">
        <w:rPr>
          <w:noProof/>
        </w:rPr>
        <w:t xml:space="preserve"> </w:t>
      </w:r>
      <w:r w:rsidR="00FB0644">
        <w:rPr>
          <w:noProof/>
        </w:rPr>
        <w:drawing>
          <wp:inline distT="0" distB="0" distL="0" distR="0" wp14:anchorId="46BDDDF7" wp14:editId="7FE39E62">
            <wp:extent cx="6030595" cy="1897380"/>
            <wp:effectExtent l="0" t="0" r="825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89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DD797" w14:textId="1A928A9A" w:rsidR="00043456" w:rsidRPr="001F1452" w:rsidRDefault="00043456" w:rsidP="001F1452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79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1</w:t>
      </w:r>
    </w:p>
    <w:p w14:paraId="3664C3A3" w14:textId="47DE9782" w:rsidR="000877D7" w:rsidRDefault="000877D7" w:rsidP="000877D7">
      <w:pPr>
        <w:pStyle w:val="ad"/>
      </w:pPr>
      <w:r>
        <w:t>При этом предусмотрена возможность добавлять новые правовые основы функционирования системы антимонопольного комплаенса, нажав на поле «</w:t>
      </w:r>
      <w:r w:rsidR="00043456">
        <w:t>Добавить дополнительные правовые основы</w:t>
      </w:r>
      <w:r>
        <w:t xml:space="preserve">». </w:t>
      </w:r>
      <w:r w:rsidR="00043456" w:rsidRPr="00043456">
        <w:t xml:space="preserve">Необходимо навести мышку на последнюю строку в списке, кликнуть по появившемуся значку "+". В появившемся диалоговом окне нажать на </w:t>
      </w:r>
      <w:r w:rsidR="00043456" w:rsidRPr="00043456">
        <w:lastRenderedPageBreak/>
        <w:t>ик</w:t>
      </w:r>
      <w:r w:rsidR="00043456">
        <w:t>он</w:t>
      </w:r>
      <w:r w:rsidR="00043456" w:rsidRPr="00043456">
        <w:t>ку "карандаш", ввести название дополнительного элемента структуры и нажать на кнопку "+" рядом с введенным названием. Новая строка будет добавлена в форму.</w:t>
      </w:r>
    </w:p>
    <w:p w14:paraId="31B6D21C" w14:textId="439DBECF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структуры управления системой антимонопольного комплаенса, включая роли и полномочия субъектов системы антимонопольного комплаенса»</w:t>
      </w:r>
      <w:r>
        <w:t xml:space="preserve"> - необходимо заполнить столбец «Основные полномочия по вопросам АМК» текстовыми данными по каждой строке формы:</w:t>
      </w:r>
    </w:p>
    <w:p w14:paraId="15ADD562" w14:textId="174D67C1" w:rsidR="00FB0644" w:rsidRDefault="00FB0644" w:rsidP="001F1452">
      <w:pPr>
        <w:pStyle w:val="a0"/>
        <w:numPr>
          <w:ilvl w:val="0"/>
          <w:numId w:val="0"/>
        </w:numPr>
        <w:spacing w:after="200"/>
      </w:pPr>
      <w:r>
        <w:rPr>
          <w:noProof/>
          <w:lang w:eastAsia="ru-RU"/>
        </w:rPr>
        <w:drawing>
          <wp:inline distT="0" distB="0" distL="0" distR="0" wp14:anchorId="0F92086B" wp14:editId="7CEC9BB7">
            <wp:extent cx="6030595" cy="1650365"/>
            <wp:effectExtent l="0" t="0" r="825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75AE1" w14:textId="0797BDED" w:rsidR="00C7757B" w:rsidRDefault="00C7757B" w:rsidP="00C7757B">
      <w:pPr>
        <w:spacing w:after="200" w:line="276" w:lineRule="auto"/>
        <w:jc w:val="center"/>
      </w:pPr>
    </w:p>
    <w:p w14:paraId="28565A5B" w14:textId="2A555E89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80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2</w:t>
      </w:r>
    </w:p>
    <w:p w14:paraId="28186957" w14:textId="16B9FC8D" w:rsidR="00043456" w:rsidRPr="001F1452" w:rsidRDefault="00043456" w:rsidP="001F1452">
      <w:pPr>
        <w:pStyle w:val="ad"/>
      </w:pPr>
      <w:r>
        <w:t xml:space="preserve">При этом предусмотрена возможность добавлять новые основные полномочия по вопросам АМК, нажав на поле «Добавить дополнительные правовые основы». </w:t>
      </w:r>
      <w:r w:rsidRPr="00043456">
        <w:t>Необходимо навести мышку на последнюю строку в списке, кликнуть по появившемуся значку "+". В появившемся диалоговом окне нажать на ик</w:t>
      </w:r>
      <w:r>
        <w:t>он</w:t>
      </w:r>
      <w:r w:rsidRPr="00043456">
        <w:t>ку "карандаш", ввести название дополнительного элемента структуры и нажать на кнопку "+" рядом с введенным названием. Новая строка будет добавлена в форму.</w:t>
      </w:r>
    </w:p>
    <w:p w14:paraId="13D52F20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реализовавшихся антимонопольных рисках»</w:t>
      </w:r>
      <w:r>
        <w:t xml:space="preserve"> - необходимо заполнить столбцы «</w:t>
      </w:r>
      <w:r w:rsidRPr="00964B2B">
        <w:t>Информация о реализации риска (да / нет), в каких действиях выразилась реализация</w:t>
      </w:r>
      <w:r>
        <w:t>» и «</w:t>
      </w:r>
      <w:r w:rsidRPr="00964B2B">
        <w:t>Последствия реализации риска (фактические)</w:t>
      </w:r>
      <w:r>
        <w:t>» текстовыми данными по каждой строке формы:</w:t>
      </w:r>
    </w:p>
    <w:p w14:paraId="747D9ED6" w14:textId="77777777" w:rsidR="00C7757B" w:rsidRDefault="00C7757B" w:rsidP="007304A3">
      <w:pPr>
        <w:spacing w:after="200"/>
        <w:ind w:left="567" w:hanging="567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2FF4716E" wp14:editId="4FB04D4B">
            <wp:extent cx="5710519" cy="2110881"/>
            <wp:effectExtent l="0" t="0" r="5080" b="3810"/>
            <wp:docPr id="512" name="Рисунок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007" cy="2112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36B23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81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3</w:t>
      </w:r>
    </w:p>
    <w:p w14:paraId="3F71C6B3" w14:textId="2AFA33CF" w:rsidR="00C7757B" w:rsidRDefault="00C7757B" w:rsidP="00C7757B">
      <w:r>
        <w:lastRenderedPageBreak/>
        <w:t>Если какие-то поля формы были заполнены в течение года в рамках ежеквартальных сборов данных по реализовавшимся антимонопольным рискам, эти данные будут</w:t>
      </w:r>
      <w:r w:rsidR="007A100D">
        <w:t xml:space="preserve"> автоматически</w:t>
      </w:r>
      <w:r>
        <w:t xml:space="preserve"> отражены в годовой отчетной форме. </w:t>
      </w:r>
    </w:p>
    <w:p w14:paraId="0AE0A895" w14:textId="77777777" w:rsidR="00C7757B" w:rsidRPr="00872EFF" w:rsidRDefault="00C7757B" w:rsidP="00C7757B"/>
    <w:p w14:paraId="67B010A7" w14:textId="1353EA1B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выполнении плана мероприятий по управления антимонопольными рисками за отчетный год»</w:t>
      </w:r>
      <w:r>
        <w:t xml:space="preserve"> - необходимо заполнить столбцы «Мероприятие реализовано?» (выбор </w:t>
      </w:r>
      <w:r w:rsidRPr="00964B2B">
        <w:t xml:space="preserve">да/нет), </w:t>
      </w:r>
      <w:r>
        <w:t>«Информация об исполнении мероприятия» (текстовый ввод</w:t>
      </w:r>
      <w:r w:rsidR="00C26929">
        <w:t xml:space="preserve"> с указанием реквизитов документов, выполненных действий и т.д.</w:t>
      </w:r>
      <w:r>
        <w:t>), «информация о достигнутом эффекте» (текстовый ввод</w:t>
      </w:r>
      <w:r w:rsidR="00C26929">
        <w:t xml:space="preserve"> с указанием того, какой эффект дало то или иное мероприятие</w:t>
      </w:r>
      <w:r>
        <w:t>), «Подтверждающие документы» (выбор файл с жесткого диска компьютера</w:t>
      </w:r>
      <w:r w:rsidR="002E6055">
        <w:t xml:space="preserve"> (в наименовании файла не должны содержаться точки)</w:t>
      </w:r>
      <w:r>
        <w:t>) по каждой строке формы:</w:t>
      </w:r>
    </w:p>
    <w:p w14:paraId="687BBD2B" w14:textId="77777777" w:rsidR="00C7757B" w:rsidRDefault="00C7757B" w:rsidP="00156059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39922943" wp14:editId="3745C236">
            <wp:extent cx="5572497" cy="2323147"/>
            <wp:effectExtent l="0" t="0" r="0" b="1270"/>
            <wp:docPr id="513" name="Рисунок 513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3" name="Рисунок 513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364" cy="232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5070A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82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Заполнение формы </w:t>
      </w:r>
      <w:r w:rsidRPr="000D4B05">
        <w:rPr>
          <w:sz w:val="24"/>
          <w:szCs w:val="24"/>
        </w:rPr>
        <w:t>4</w:t>
      </w:r>
    </w:p>
    <w:p w14:paraId="37BC0478" w14:textId="4A0D60A7" w:rsidR="00C7757B" w:rsidRDefault="00C7757B" w:rsidP="00C7757B">
      <w:r>
        <w:t>Если какие-то поля формы были заполнены в течение года в рамках ввода данных по выполненным мероприятиям по управлению антимонопольными рисками, эти данные будут</w:t>
      </w:r>
      <w:r w:rsidR="00C26929">
        <w:t xml:space="preserve"> автоматически</w:t>
      </w:r>
      <w:r>
        <w:t xml:space="preserve"> отражены в годовой отчетной форме. </w:t>
      </w:r>
    </w:p>
    <w:p w14:paraId="4304308F" w14:textId="77777777" w:rsidR="00C7757B" w:rsidRPr="00872EFF" w:rsidRDefault="00C7757B" w:rsidP="00C7757B"/>
    <w:p w14:paraId="12C7A3EF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мероприятиях по профилактике и пресечению нарушений антимонопольного законодательства и законодательства о закупках (в части антимонопольных требований)»</w:t>
      </w:r>
      <w:r>
        <w:t xml:space="preserve"> - необходимо заполнить обязательный для ввода столбец «Мероприятия </w:t>
      </w:r>
      <w:r w:rsidRPr="00BB3367">
        <w:t>по профилактике и пресечению нарушений антимонопольного законодательства и законодательства о закупках (в части антимонопольных требований)</w:t>
      </w:r>
      <w:r>
        <w:t>», создав новую строку:</w:t>
      </w:r>
    </w:p>
    <w:p w14:paraId="0FE8D454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0A38676A" wp14:editId="30E40029">
            <wp:extent cx="5649453" cy="1181819"/>
            <wp:effectExtent l="0" t="0" r="8890" b="0"/>
            <wp:docPr id="514" name="Рисунок 5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" name="Рисунок 514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851" cy="1182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65F72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83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5</w:t>
      </w:r>
    </w:p>
    <w:p w14:paraId="3AA2D6FD" w14:textId="5DEDB047" w:rsidR="00C26929" w:rsidRDefault="00C7757B" w:rsidP="00C26929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выполнении рекомендаций Комиссии по АМК»</w:t>
      </w:r>
      <w:r>
        <w:t xml:space="preserve"> - необходимо заполнить столбец «За отчетный период рекомендации Комиссии по </w:t>
      </w:r>
      <w:r>
        <w:lastRenderedPageBreak/>
        <w:t xml:space="preserve">антимонопольному комплаенсу ПАО «Интер РАО» выполнены» (текстовый ввод) по каждой рекомендации, при этом есть возможность добавлять новую рекомендацию, нажав на поле «Добавить новую рекомендацию». </w:t>
      </w:r>
      <w:r w:rsidR="00C26929">
        <w:t xml:space="preserve">В строке, содержащей информацию о выданной рекомендации, необходимо указать реквизиты протокола Комиссии по АМК, а также формулировку </w:t>
      </w:r>
      <w:r w:rsidR="000877D7">
        <w:t>рекомендации</w:t>
      </w:r>
      <w:r w:rsidR="00C26929">
        <w:t>.</w:t>
      </w:r>
    </w:p>
    <w:p w14:paraId="4214AFE7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35E6F6A4" wp14:editId="7890D1EF">
            <wp:extent cx="5676290" cy="1178075"/>
            <wp:effectExtent l="0" t="0" r="635" b="3175"/>
            <wp:docPr id="515" name="Рисунок 5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" name="Рисунок 515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595" cy="1181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D10AD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84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6</w:t>
      </w:r>
    </w:p>
    <w:p w14:paraId="40659BEF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об устранении недостатков, выявленных по итогам оценки эффективности системы антимонопольного комплаенса»</w:t>
      </w:r>
      <w:r>
        <w:t xml:space="preserve"> - необходимо заполнить обязательный для ввода столбец «Информация </w:t>
      </w:r>
      <w:r w:rsidRPr="00D910EA">
        <w:t>об устранении недостатков, выявленных по итогам оценки эффективности системы антимонопольного комплаенса</w:t>
      </w:r>
      <w:r>
        <w:t>», создав новую строку:</w:t>
      </w:r>
    </w:p>
    <w:p w14:paraId="151BE68F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66D2AE4A" wp14:editId="3B753F73">
            <wp:extent cx="6035040" cy="2011680"/>
            <wp:effectExtent l="0" t="0" r="3810" b="7620"/>
            <wp:docPr id="516" name="Рисунок 5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" name="Рисунок 516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04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8C168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85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7</w:t>
      </w:r>
    </w:p>
    <w:p w14:paraId="4FD09B3B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проведении плановых и внеплановых проверок, участие в проведении внутренних расследованиях, связанных с нарушением антимонопольного законодательства и законодательства о закупках (в части антимонопольных требований)»</w:t>
      </w:r>
      <w:r>
        <w:t xml:space="preserve"> - необходимо заполнить обязательный для ввода столбец «Проведение плановых и внеплановых проверок, участие в проведении внутренних расследованиях, связанных с нарушением антимонопольного законодательства и законодательства о закупках (в части антимонопольных требований)», создав новую строку:</w:t>
      </w:r>
    </w:p>
    <w:p w14:paraId="10E00838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lastRenderedPageBreak/>
        <w:drawing>
          <wp:inline distT="0" distB="0" distL="0" distR="0" wp14:anchorId="1C0FEE34" wp14:editId="2A32090C">
            <wp:extent cx="5807964" cy="1522357"/>
            <wp:effectExtent l="0" t="0" r="2540" b="1905"/>
            <wp:docPr id="517" name="Рисунок 51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" name="Рисунок 517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210" cy="15245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80164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86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8</w:t>
      </w:r>
    </w:p>
    <w:p w14:paraId="314A4A3F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проведении обучающих мероприятий в отчетном году»</w:t>
      </w:r>
      <w:r>
        <w:t xml:space="preserve"> - необходимо заполнить столбец «Проведение обучающего мероприятия в отчетном году» (текстовый ввод) по каждому мероприятию, при этом есть возможность добавлять новое мероприятие, нажав на поле «Добавить новое мероприятие». </w:t>
      </w:r>
    </w:p>
    <w:p w14:paraId="0A0F228A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5C91E820" wp14:editId="6482FA80">
            <wp:extent cx="5486425" cy="1286396"/>
            <wp:effectExtent l="0" t="0" r="0" b="9525"/>
            <wp:docPr id="518" name="Рисунок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7273" cy="129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CBED6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87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9</w:t>
      </w:r>
    </w:p>
    <w:p w14:paraId="5B21BBC8" w14:textId="7CD88E58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результатах функционирования Системы в отчетном периоде, в том числе статистика правоприменительной практики за три года»</w:t>
      </w:r>
      <w:r>
        <w:t xml:space="preserve"> - необходимо проверить, скорректировать или заполнить заранее рассчитанный (на основе ранее введенных в других формах данных) столбец «Всего по организации</w:t>
      </w:r>
      <w:r w:rsidR="00FB0644">
        <w:t xml:space="preserve"> (Название </w:t>
      </w:r>
      <w:proofErr w:type="spellStart"/>
      <w:r w:rsidR="00FB0644">
        <w:t>оргнаизации</w:t>
      </w:r>
      <w:proofErr w:type="spellEnd"/>
      <w:r w:rsidR="00FB0644">
        <w:t>)</w:t>
      </w:r>
      <w:r>
        <w:t xml:space="preserve">» за отчётный период» (числовой ввод) по каждой строке формы. </w:t>
      </w:r>
    </w:p>
    <w:p w14:paraId="382DCFA9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0FD0E967" wp14:editId="5C96D348">
            <wp:extent cx="5654345" cy="1859762"/>
            <wp:effectExtent l="0" t="0" r="3810" b="7620"/>
            <wp:docPr id="519" name="Рисунок 5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" name="Рисунок 519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366" cy="186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4555E" w14:textId="77777777" w:rsidR="00C7757B" w:rsidRPr="00E32E72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88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10</w:t>
      </w:r>
    </w:p>
    <w:p w14:paraId="7FCBE238" w14:textId="1AD9BD56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результатах функционирования Системы в сфере закупочной деятельности в отчетном периоде, в том числе статистика правоприменительной практики за три года»</w:t>
      </w:r>
      <w:r>
        <w:t xml:space="preserve"> - необходимо проверить, скорректировать или заполнить заранее рассчитанный (на основе ранее введенных в других формах данных) столбец «Всего по организации </w:t>
      </w:r>
      <w:r w:rsidR="00FB0644">
        <w:t>(Название организации)</w:t>
      </w:r>
      <w:r>
        <w:t xml:space="preserve">» за отчётный период» (числовой ввод) по каждой строке формы. </w:t>
      </w:r>
    </w:p>
    <w:p w14:paraId="4BB26DD6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1345A35" wp14:editId="7075700E">
            <wp:extent cx="5471465" cy="1195514"/>
            <wp:effectExtent l="0" t="0" r="0" b="5080"/>
            <wp:docPr id="520" name="Рисунок 520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0" name="Рисунок 520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810" cy="1205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C8F60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89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11</w:t>
      </w:r>
    </w:p>
    <w:p w14:paraId="2385072E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о выявленных недостатках функционирования системы в отчетном периоде»</w:t>
      </w:r>
      <w:r>
        <w:t xml:space="preserve"> - необходимо заполнить обязательный для ввода столбец «Выявленные недостатки </w:t>
      </w:r>
      <w:r w:rsidRPr="00A82462">
        <w:t>функционирования системы в отчетном периоде</w:t>
      </w:r>
      <w:r>
        <w:t>», создав новую строку (для каждого недостатка необходимо создавать отдельную строку):</w:t>
      </w:r>
    </w:p>
    <w:p w14:paraId="4171371E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6458A9E4" wp14:editId="387A83BE">
            <wp:extent cx="5552262" cy="2759441"/>
            <wp:effectExtent l="0" t="0" r="0" b="3175"/>
            <wp:docPr id="521" name="Рисунок 5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" name="Рисунок 521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9822" cy="276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C57B6" w14:textId="77777777" w:rsidR="00C7757B" w:rsidRPr="000D4B05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90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12</w:t>
      </w:r>
    </w:p>
    <w:p w14:paraId="049DA47B" w14:textId="77777777" w:rsidR="00C7757B" w:rsidRDefault="00C7757B">
      <w:pPr>
        <w:pStyle w:val="a0"/>
        <w:numPr>
          <w:ilvl w:val="0"/>
          <w:numId w:val="11"/>
        </w:numPr>
        <w:spacing w:after="200"/>
      </w:pPr>
      <w:r w:rsidRPr="007304A3">
        <w:rPr>
          <w:b/>
          <w:bCs/>
        </w:rPr>
        <w:t>«Форма предложений по совершенствованию системы на очередной год»</w:t>
      </w:r>
      <w:r>
        <w:t xml:space="preserve"> - необходимо заполнить обязательный для ввода столбец «Предложения по совершенствованию системы за отчетный период», создав новую строку (для каждого предложения необходимо создавать отдельную строку):</w:t>
      </w:r>
    </w:p>
    <w:p w14:paraId="2EBBC17A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567"/>
      </w:pPr>
      <w:r>
        <w:rPr>
          <w:noProof/>
          <w:lang w:eastAsia="ru-RU"/>
        </w:rPr>
        <w:drawing>
          <wp:inline distT="0" distB="0" distL="0" distR="0" wp14:anchorId="4F1CE9C9" wp14:editId="2341B517">
            <wp:extent cx="5398643" cy="1830106"/>
            <wp:effectExtent l="0" t="0" r="0" b="0"/>
            <wp:docPr id="522" name="Рисунок 5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" name="Рисунок 52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765" cy="1832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A2109" w14:textId="35F85450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91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Заполнение формы 13</w:t>
      </w:r>
    </w:p>
    <w:p w14:paraId="590CF49D" w14:textId="2E413DEC" w:rsidR="002A19F4" w:rsidRDefault="00C26929" w:rsidP="0006433B">
      <w:pPr>
        <w:pStyle w:val="3"/>
      </w:pPr>
      <w:r>
        <w:lastRenderedPageBreak/>
        <w:t>Проверка перед отправкой</w:t>
      </w:r>
      <w:r w:rsidR="00FB0644">
        <w:t xml:space="preserve"> (</w:t>
      </w:r>
      <w:proofErr w:type="spellStart"/>
      <w:r w:rsidR="00FB0644">
        <w:t>Межформенные</w:t>
      </w:r>
      <w:proofErr w:type="spellEnd"/>
      <w:r w:rsidR="00FB0644">
        <w:t xml:space="preserve"> проверки)</w:t>
      </w:r>
      <w:r>
        <w:t xml:space="preserve"> (</w:t>
      </w:r>
      <w:proofErr w:type="spellStart"/>
      <w:r w:rsidR="002A19F4">
        <w:t>Межформенные</w:t>
      </w:r>
      <w:proofErr w:type="spellEnd"/>
      <w:r w:rsidR="002A19F4">
        <w:t xml:space="preserve"> проверки</w:t>
      </w:r>
      <w:r>
        <w:t>)</w:t>
      </w:r>
      <w:r w:rsidR="002A19F4">
        <w:t xml:space="preserve"> </w:t>
      </w:r>
    </w:p>
    <w:p w14:paraId="61110685" w14:textId="6568BE7C" w:rsidR="002A19F4" w:rsidRDefault="002A19F4" w:rsidP="00D4736F">
      <w:pPr>
        <w:pStyle w:val="a3"/>
      </w:pPr>
      <w:r>
        <w:t xml:space="preserve">В системе предусмотрены межформенные проверки корректности ввода данных перед отправкой задания сбора на проверку Ответственному подразделению. </w:t>
      </w:r>
    </w:p>
    <w:p w14:paraId="65341433" w14:textId="003D8AA1" w:rsidR="002A19F4" w:rsidRDefault="002A19F4" w:rsidP="00D4736F">
      <w:pPr>
        <w:pStyle w:val="a3"/>
      </w:pPr>
      <w:r>
        <w:t>Для того, чтобы проверить корректность ввода данных, Исполнитель ДО (отчетность), завершив работу с персональным отчетом, возвращается к паспорту задания сбора и нажимает на кнопку «Проверить» (</w:t>
      </w:r>
      <w:r>
        <w:fldChar w:fldCharType="begin"/>
      </w:r>
      <w:r>
        <w:instrText xml:space="preserve"> REF _Ref114088671 \h </w:instrText>
      </w:r>
      <w:r>
        <w:fldChar w:fldCharType="separate"/>
      </w:r>
      <w:r>
        <w:t>Рисунок 33</w:t>
      </w:r>
      <w:r>
        <w:fldChar w:fldCharType="end"/>
      </w:r>
      <w:r>
        <w:t>).</w:t>
      </w:r>
    </w:p>
    <w:p w14:paraId="19F7DA59" w14:textId="19545F19" w:rsidR="002A19F4" w:rsidRDefault="002A19F4" w:rsidP="002A19F4">
      <w:pPr>
        <w:pStyle w:val="afb"/>
        <w:ind w:firstLine="0"/>
      </w:pPr>
      <w:r>
        <w:drawing>
          <wp:inline distT="0" distB="0" distL="0" distR="0" wp14:anchorId="54D11301" wp14:editId="67191CBA">
            <wp:extent cx="6030595" cy="1512570"/>
            <wp:effectExtent l="0" t="0" r="8255" b="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51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0386F" w14:textId="77777777" w:rsidR="002A19F4" w:rsidRDefault="002A19F4" w:rsidP="002A19F4">
      <w:pPr>
        <w:pStyle w:val="afc"/>
      </w:pPr>
      <w:bookmarkStart w:id="4" w:name="_Ref114088671"/>
      <w:r>
        <w:t xml:space="preserve">Рисунок </w:t>
      </w:r>
      <w:fldSimple w:instr=" SEQ Рисунок \* ARABIC ">
        <w:r>
          <w:rPr>
            <w:noProof/>
          </w:rPr>
          <w:t>33</w:t>
        </w:r>
      </w:fldSimple>
      <w:bookmarkEnd w:id="4"/>
      <w:r>
        <w:t> – </w:t>
      </w:r>
      <w:proofErr w:type="spellStart"/>
      <w:r>
        <w:t>Межформенные</w:t>
      </w:r>
      <w:proofErr w:type="spellEnd"/>
      <w:r>
        <w:t xml:space="preserve"> проверки</w:t>
      </w:r>
    </w:p>
    <w:p w14:paraId="5601EBB1" w14:textId="77777777" w:rsidR="002A19F4" w:rsidRDefault="002A19F4" w:rsidP="00D4736F">
      <w:pPr>
        <w:pStyle w:val="a3"/>
      </w:pPr>
      <w:r>
        <w:t>В случае, если какие-либо данные не введены, в правом нижнем углу паспорта задания отобразится сообщение об ошибке (</w:t>
      </w:r>
      <w:r>
        <w:fldChar w:fldCharType="begin"/>
      </w:r>
      <w:r>
        <w:instrText xml:space="preserve"> REF _Ref114088735 \h </w:instrText>
      </w:r>
      <w:r>
        <w:fldChar w:fldCharType="separate"/>
      </w:r>
      <w:r>
        <w:t>Рисунок 34</w:t>
      </w:r>
      <w:r>
        <w:fldChar w:fldCharType="end"/>
      </w:r>
      <w:r>
        <w:t>).</w:t>
      </w:r>
    </w:p>
    <w:p w14:paraId="22BBB853" w14:textId="77777777" w:rsidR="002A19F4" w:rsidRDefault="002A19F4" w:rsidP="002A19F4"/>
    <w:p w14:paraId="169B0585" w14:textId="016134AC" w:rsidR="002A19F4" w:rsidRDefault="002A19F4" w:rsidP="002A19F4">
      <w:pPr>
        <w:pStyle w:val="afb"/>
      </w:pPr>
      <w:r>
        <w:drawing>
          <wp:inline distT="0" distB="0" distL="0" distR="0" wp14:anchorId="092E4EE7" wp14:editId="4BA00F80">
            <wp:extent cx="2981325" cy="1371600"/>
            <wp:effectExtent l="0" t="0" r="9525" b="0"/>
            <wp:docPr id="17" name="Рисунок 1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9017" w14:textId="77777777" w:rsidR="002A19F4" w:rsidRDefault="002A19F4" w:rsidP="002A19F4">
      <w:pPr>
        <w:pStyle w:val="afc"/>
      </w:pPr>
      <w:bookmarkStart w:id="5" w:name="_Ref114088735"/>
      <w:r>
        <w:t xml:space="preserve">Рисунок </w:t>
      </w:r>
      <w:fldSimple w:instr=" SEQ Рисунок \* ARABIC ">
        <w:r>
          <w:rPr>
            <w:noProof/>
          </w:rPr>
          <w:t>34</w:t>
        </w:r>
      </w:fldSimple>
      <w:bookmarkEnd w:id="5"/>
      <w:r>
        <w:t> – Сообщение об ошибке</w:t>
      </w:r>
    </w:p>
    <w:p w14:paraId="3FB794DA" w14:textId="77777777" w:rsidR="002A19F4" w:rsidRDefault="002A19F4" w:rsidP="00D4736F">
      <w:pPr>
        <w:pStyle w:val="a3"/>
      </w:pPr>
      <w:r>
        <w:t>Если все необходимые данные введены, то отобразится сообщение о том, что данные введены корректно (</w:t>
      </w:r>
      <w:r>
        <w:fldChar w:fldCharType="begin"/>
      </w:r>
      <w:r>
        <w:instrText xml:space="preserve"> REF _Ref114088765 \h </w:instrText>
      </w:r>
      <w:r>
        <w:fldChar w:fldCharType="separate"/>
      </w:r>
      <w:r>
        <w:t>Рисунок 35</w:t>
      </w:r>
      <w:r>
        <w:fldChar w:fldCharType="end"/>
      </w:r>
      <w:r>
        <w:t>).</w:t>
      </w:r>
    </w:p>
    <w:p w14:paraId="00D64884" w14:textId="77777777" w:rsidR="002A19F4" w:rsidRDefault="002A19F4" w:rsidP="002A19F4">
      <w:pPr>
        <w:keepNext/>
        <w:jc w:val="center"/>
      </w:pPr>
      <w:r>
        <w:rPr>
          <w:noProof/>
        </w:rPr>
        <w:drawing>
          <wp:inline distT="0" distB="0" distL="0" distR="0" wp14:anchorId="15D069BD" wp14:editId="77752B6F">
            <wp:extent cx="3248025" cy="514350"/>
            <wp:effectExtent l="0" t="0" r="0" b="0"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890D9" w14:textId="77777777" w:rsidR="002A19F4" w:rsidRDefault="002A19F4" w:rsidP="002A19F4">
      <w:pPr>
        <w:pStyle w:val="afc"/>
      </w:pPr>
      <w:bookmarkStart w:id="6" w:name="_Ref114088765"/>
      <w:r>
        <w:t xml:space="preserve">Рисунок </w:t>
      </w:r>
      <w:fldSimple w:instr=" SEQ Рисунок \* ARABIC ">
        <w:r>
          <w:rPr>
            <w:noProof/>
          </w:rPr>
          <w:t>35</w:t>
        </w:r>
      </w:fldSimple>
      <w:bookmarkEnd w:id="6"/>
      <w:r>
        <w:t> – Сообщение «Данные введены корректно»</w:t>
      </w:r>
    </w:p>
    <w:p w14:paraId="58C9A4B5" w14:textId="64D66072" w:rsidR="002A19F4" w:rsidRDefault="002A19F4" w:rsidP="00D4736F">
      <w:pPr>
        <w:pStyle w:val="a3"/>
      </w:pPr>
      <w:r>
        <w:t xml:space="preserve">Для процесса «Работа по вводу данных для создания персональных отчетов по ДО» предусмотрены следующие межформенные проверки: </w:t>
      </w:r>
    </w:p>
    <w:p w14:paraId="4AC08AD2" w14:textId="1957E3FF" w:rsidR="002A19F4" w:rsidRDefault="002A19F4">
      <w:pPr>
        <w:pStyle w:val="a1"/>
        <w:numPr>
          <w:ilvl w:val="0"/>
          <w:numId w:val="2"/>
        </w:numPr>
      </w:pPr>
      <w:r>
        <w:lastRenderedPageBreak/>
        <w:t>обязательно должны быть введены данные в поля формы</w:t>
      </w:r>
      <w:r w:rsidR="000D0C47">
        <w:t xml:space="preserve"> «Форма о реализовавшихся антимонопольных рисках»</w:t>
      </w:r>
      <w:r>
        <w:t>: «</w:t>
      </w:r>
      <w:r w:rsidR="000D0C47">
        <w:t xml:space="preserve">Информация о реализации риска (да / нет)». </w:t>
      </w:r>
      <w:r>
        <w:t xml:space="preserve"> </w:t>
      </w:r>
    </w:p>
    <w:p w14:paraId="5BC7A343" w14:textId="463009B9" w:rsidR="002A19F4" w:rsidRPr="00A16251" w:rsidRDefault="002A19F4" w:rsidP="001F1452">
      <w:pPr>
        <w:pStyle w:val="3"/>
      </w:pPr>
      <w:bookmarkStart w:id="7" w:name="_Toc110264253"/>
      <w:r>
        <w:t xml:space="preserve">Отправка задания на проверку </w:t>
      </w:r>
      <w:bookmarkEnd w:id="7"/>
      <w:r w:rsidR="000D0C47">
        <w:t>Ответственному подразделению</w:t>
      </w:r>
      <w:r>
        <w:t xml:space="preserve"> </w:t>
      </w:r>
    </w:p>
    <w:p w14:paraId="14CF2812" w14:textId="6458271C" w:rsidR="002A19F4" w:rsidRDefault="002A19F4" w:rsidP="00D4736F">
      <w:pPr>
        <w:pStyle w:val="a3"/>
      </w:pPr>
      <w:r>
        <w:t>Исполнитель</w:t>
      </w:r>
      <w:r w:rsidRPr="00A16251">
        <w:t xml:space="preserve"> ДО</w:t>
      </w:r>
      <w:r>
        <w:t xml:space="preserve"> (</w:t>
      </w:r>
      <w:r w:rsidR="000D0C47">
        <w:t>отчетность</w:t>
      </w:r>
      <w:r>
        <w:t xml:space="preserve">), завершив работу </w:t>
      </w:r>
      <w:r w:rsidRPr="00A16251">
        <w:t xml:space="preserve">отправляет задание </w:t>
      </w:r>
      <w:r>
        <w:t xml:space="preserve">проверку </w:t>
      </w:r>
      <w:r w:rsidR="000D0C47">
        <w:t>Ответственному подразделению</w:t>
      </w:r>
      <w:r>
        <w:t xml:space="preserve">. </w:t>
      </w:r>
    </w:p>
    <w:p w14:paraId="6A40EF23" w14:textId="77777777" w:rsidR="002A19F4" w:rsidRDefault="002A19F4" w:rsidP="00D4736F">
      <w:pPr>
        <w:pStyle w:val="a3"/>
      </w:pPr>
      <w:r>
        <w:t>Для этого необходимо</w:t>
      </w:r>
      <w:r w:rsidRPr="00A16251">
        <w:t xml:space="preserve"> нажать кнопку «</w:t>
      </w:r>
      <w:r>
        <w:t>Отправить</w:t>
      </w:r>
      <w:r w:rsidRPr="00A16251">
        <w:t xml:space="preserve">», расположенную на странице задания </w:t>
      </w:r>
      <w:r>
        <w:t>сбора данных по персональным картам рисков (</w:t>
      </w:r>
      <w:r>
        <w:fldChar w:fldCharType="begin"/>
      </w:r>
      <w:r>
        <w:instrText xml:space="preserve"> REF _Ref114088826 \h </w:instrText>
      </w:r>
      <w:r>
        <w:fldChar w:fldCharType="separate"/>
      </w:r>
      <w:r>
        <w:t>Рисунок 36</w:t>
      </w:r>
      <w:r>
        <w:fldChar w:fldCharType="end"/>
      </w:r>
      <w:r>
        <w:t>).</w:t>
      </w:r>
    </w:p>
    <w:p w14:paraId="5822FF2F" w14:textId="7A84A977" w:rsidR="002A19F4" w:rsidRDefault="000D0C47" w:rsidP="002A19F4">
      <w:pPr>
        <w:pStyle w:val="afb"/>
      </w:pPr>
      <w:r>
        <w:drawing>
          <wp:inline distT="0" distB="0" distL="0" distR="0" wp14:anchorId="4E6646CC" wp14:editId="050244CD">
            <wp:extent cx="6030595" cy="1713230"/>
            <wp:effectExtent l="0" t="0" r="8255" b="1270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71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49660" w14:textId="77777777" w:rsidR="002A19F4" w:rsidRDefault="002A19F4" w:rsidP="002A19F4">
      <w:pPr>
        <w:pStyle w:val="afc"/>
      </w:pPr>
      <w:bookmarkStart w:id="8" w:name="_Ref114088826"/>
      <w:r>
        <w:t xml:space="preserve">Рисунок </w:t>
      </w:r>
      <w:fldSimple w:instr=" SEQ Рисунок \* ARABIC ">
        <w:r>
          <w:rPr>
            <w:noProof/>
          </w:rPr>
          <w:t>36</w:t>
        </w:r>
      </w:fldSimple>
      <w:bookmarkEnd w:id="8"/>
      <w:r>
        <w:t> – Кнопка «Отправить»</w:t>
      </w:r>
    </w:p>
    <w:p w14:paraId="3229B4B9" w14:textId="77777777" w:rsidR="002A19F4" w:rsidRDefault="002A19F4" w:rsidP="00D4736F">
      <w:pPr>
        <w:pStyle w:val="a3"/>
      </w:pPr>
      <w:r>
        <w:t>При нажатии на кнопку появляется всплывающее окно для подтверждения перевода задания в следующий статус. При необходимости, в этом окне можно ввести комментарий (</w:t>
      </w:r>
      <w:r>
        <w:fldChar w:fldCharType="begin"/>
      </w:r>
      <w:r>
        <w:instrText xml:space="preserve"> REF _Ref114088858 \h </w:instrText>
      </w:r>
      <w:r>
        <w:fldChar w:fldCharType="separate"/>
      </w:r>
      <w:r>
        <w:t>Рисунок 37</w:t>
      </w:r>
      <w:r>
        <w:fldChar w:fldCharType="end"/>
      </w:r>
      <w:r>
        <w:t>).</w:t>
      </w:r>
    </w:p>
    <w:p w14:paraId="0506DA81" w14:textId="7306D1CC" w:rsidR="002A19F4" w:rsidRDefault="000D0C47" w:rsidP="002A19F4">
      <w:pPr>
        <w:pStyle w:val="afb"/>
      </w:pPr>
      <w:r>
        <w:drawing>
          <wp:inline distT="0" distB="0" distL="0" distR="0" wp14:anchorId="67AB68E8" wp14:editId="35E47867">
            <wp:extent cx="5276850" cy="2638425"/>
            <wp:effectExtent l="0" t="0" r="0" b="9525"/>
            <wp:docPr id="22" name="Рисунок 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92A4D" w14:textId="77777777" w:rsidR="002A19F4" w:rsidRDefault="002A19F4" w:rsidP="002A19F4">
      <w:pPr>
        <w:pStyle w:val="afc"/>
      </w:pPr>
      <w:bookmarkStart w:id="9" w:name="_Ref114088858"/>
      <w:r>
        <w:t xml:space="preserve">Рисунок </w:t>
      </w:r>
      <w:fldSimple w:instr=" SEQ Рисунок \* ARABIC ">
        <w:r>
          <w:rPr>
            <w:noProof/>
          </w:rPr>
          <w:t>37</w:t>
        </w:r>
      </w:fldSimple>
      <w:bookmarkEnd w:id="9"/>
      <w:r>
        <w:t> – Изменение статуса</w:t>
      </w:r>
    </w:p>
    <w:p w14:paraId="5BD8C8F4" w14:textId="77777777" w:rsidR="002A19F4" w:rsidRDefault="002A19F4" w:rsidP="00D4736F">
      <w:pPr>
        <w:pStyle w:val="a3"/>
      </w:pPr>
      <w:r>
        <w:lastRenderedPageBreak/>
        <w:t>Задание переходит в статус «Отправленные» и может быть просмотрено на вкладке «Отправленные» (</w:t>
      </w:r>
      <w:r>
        <w:fldChar w:fldCharType="begin"/>
      </w:r>
      <w:r>
        <w:instrText xml:space="preserve"> REF _Ref114088900 \h </w:instrText>
      </w:r>
      <w:r>
        <w:fldChar w:fldCharType="separate"/>
      </w:r>
      <w:r>
        <w:t>Рисунок 38</w:t>
      </w:r>
      <w:r>
        <w:fldChar w:fldCharType="end"/>
      </w:r>
      <w:r>
        <w:t>).</w:t>
      </w:r>
    </w:p>
    <w:p w14:paraId="26A21195" w14:textId="77777777" w:rsidR="002A19F4" w:rsidRDefault="002A19F4" w:rsidP="002A19F4">
      <w:pPr>
        <w:pStyle w:val="afb"/>
      </w:pPr>
      <w:r>
        <w:drawing>
          <wp:inline distT="0" distB="0" distL="0" distR="0" wp14:anchorId="5D7E4483" wp14:editId="50173DE4">
            <wp:extent cx="6030595" cy="738505"/>
            <wp:effectExtent l="0" t="0" r="825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94BE9" w14:textId="3123D088" w:rsidR="002A19F4" w:rsidRDefault="002A19F4" w:rsidP="002A19F4">
      <w:pPr>
        <w:pStyle w:val="afc"/>
      </w:pPr>
      <w:bookmarkStart w:id="10" w:name="_Ref114088900"/>
      <w:r>
        <w:t xml:space="preserve">Рисунок </w:t>
      </w:r>
      <w:fldSimple w:instr=" SEQ Рисунок \* ARABIC ">
        <w:r>
          <w:rPr>
            <w:noProof/>
          </w:rPr>
          <w:t>38</w:t>
        </w:r>
      </w:fldSimple>
      <w:bookmarkEnd w:id="10"/>
      <w:r>
        <w:t xml:space="preserve"> – </w:t>
      </w:r>
      <w:r w:rsidR="000D0C47">
        <w:t>Вкладка</w:t>
      </w:r>
      <w:r>
        <w:t xml:space="preserve"> «</w:t>
      </w:r>
      <w:r w:rsidR="000D0C47">
        <w:t>Отправленные</w:t>
      </w:r>
      <w:r>
        <w:t>»</w:t>
      </w:r>
    </w:p>
    <w:p w14:paraId="5831E7C2" w14:textId="77777777" w:rsidR="002A19F4" w:rsidRDefault="002A19F4" w:rsidP="00D4736F">
      <w:pPr>
        <w:pStyle w:val="a3"/>
      </w:pPr>
      <w:r>
        <w:t>При клике по строке задания откроется паспорт задания, все данные будут доступны для просмотра и экспорта, но не доступны для редактирования.</w:t>
      </w:r>
    </w:p>
    <w:p w14:paraId="0D94ED93" w14:textId="4603C4F4" w:rsidR="002A19F4" w:rsidRPr="00A3714E" w:rsidRDefault="002A19F4" w:rsidP="001F1452">
      <w:pPr>
        <w:pStyle w:val="3"/>
      </w:pPr>
      <w:r w:rsidRPr="00A3714E">
        <w:t xml:space="preserve">Корректировка задания, </w:t>
      </w:r>
      <w:r>
        <w:t>отклоненного (возвращенного на доработку) Ответственным подразделением</w:t>
      </w:r>
      <w:r w:rsidRPr="00A3714E">
        <w:t xml:space="preserve"> </w:t>
      </w:r>
    </w:p>
    <w:p w14:paraId="256AC9B1" w14:textId="3960BE74" w:rsidR="002A19F4" w:rsidRDefault="002A19F4" w:rsidP="002A19F4">
      <w:pPr>
        <w:pStyle w:val="a9"/>
      </w:pPr>
      <w:r>
        <w:t>Исполнитель ДО (</w:t>
      </w:r>
      <w:r w:rsidR="000D0C47">
        <w:t>отчётность</w:t>
      </w:r>
      <w:r>
        <w:t xml:space="preserve">) получает задание сбора от Ответственного подразделения на доработку. </w:t>
      </w:r>
    </w:p>
    <w:p w14:paraId="0CC84200" w14:textId="77777777" w:rsidR="002A19F4" w:rsidRDefault="002A19F4" w:rsidP="002A19F4">
      <w:pPr>
        <w:pStyle w:val="a9"/>
      </w:pPr>
      <w:r>
        <w:t>В уведомлении о возвращении задания на доработку, а также в поле «Комментарий» блока «История», расположенном внизу паспорта задания сбора, содержится комментарий о необходимых изменениях (</w:t>
      </w:r>
      <w:r>
        <w:fldChar w:fldCharType="begin"/>
      </w:r>
      <w:r>
        <w:instrText xml:space="preserve"> REF _Ref114088924 \h </w:instrText>
      </w:r>
      <w:r>
        <w:fldChar w:fldCharType="separate"/>
      </w:r>
      <w:r>
        <w:t xml:space="preserve">Рисунок </w:t>
      </w:r>
      <w:r>
        <w:rPr>
          <w:noProof/>
        </w:rPr>
        <w:t>39</w:t>
      </w:r>
      <w:r>
        <w:fldChar w:fldCharType="end"/>
      </w:r>
      <w:r>
        <w:t>).</w:t>
      </w:r>
    </w:p>
    <w:p w14:paraId="7998C467" w14:textId="77777777" w:rsidR="002A19F4" w:rsidRDefault="002A19F4" w:rsidP="002A19F4">
      <w:pPr>
        <w:pStyle w:val="afb"/>
      </w:pPr>
      <w:r>
        <w:drawing>
          <wp:inline distT="0" distB="0" distL="0" distR="0" wp14:anchorId="26AE3610" wp14:editId="045CBC50">
            <wp:extent cx="6030595" cy="1092835"/>
            <wp:effectExtent l="0" t="0" r="8255" b="0"/>
            <wp:docPr id="12" name="Рисунок 1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38B6A" w14:textId="77777777" w:rsidR="002A19F4" w:rsidRDefault="002A19F4" w:rsidP="002A19F4">
      <w:pPr>
        <w:pStyle w:val="afc"/>
      </w:pPr>
      <w:bookmarkStart w:id="11" w:name="_Ref114088924"/>
      <w:r>
        <w:t xml:space="preserve">Рисунок </w:t>
      </w:r>
      <w:fldSimple w:instr=" SEQ Рисунок \* ARABIC ">
        <w:r>
          <w:rPr>
            <w:noProof/>
          </w:rPr>
          <w:t>39</w:t>
        </w:r>
      </w:fldSimple>
      <w:bookmarkEnd w:id="11"/>
      <w:r>
        <w:t> – История</w:t>
      </w:r>
    </w:p>
    <w:p w14:paraId="26F86635" w14:textId="35E1E794" w:rsidR="002A19F4" w:rsidRDefault="002A19F4" w:rsidP="002A19F4">
      <w:pPr>
        <w:pStyle w:val="a9"/>
      </w:pPr>
      <w:r>
        <w:t xml:space="preserve">Пользователь совершает необходимые действия по корректировке данных, в соответствии с описанием в п. 2.1, </w:t>
      </w:r>
      <w:r w:rsidR="000D0C47">
        <w:t>и</w:t>
      </w:r>
      <w:r>
        <w:t xml:space="preserve"> после завершения работы по корректировкам</w:t>
      </w:r>
      <w:r w:rsidR="000D0C47">
        <w:t xml:space="preserve"> </w:t>
      </w:r>
      <w:r>
        <w:t xml:space="preserve">повторно </w:t>
      </w:r>
      <w:r w:rsidRPr="00A16251">
        <w:t xml:space="preserve">отправляет задание на </w:t>
      </w:r>
      <w:r>
        <w:t>проверку</w:t>
      </w:r>
      <w:r w:rsidRPr="00D86D43">
        <w:t xml:space="preserve"> </w:t>
      </w:r>
      <w:r w:rsidR="000D0C47">
        <w:t>Ответственному подразделению</w:t>
      </w:r>
      <w:r>
        <w:t xml:space="preserve">. </w:t>
      </w:r>
    </w:p>
    <w:p w14:paraId="2275CD1B" w14:textId="77777777" w:rsidR="002A19F4" w:rsidRDefault="002A19F4" w:rsidP="002A19F4">
      <w:pPr>
        <w:pStyle w:val="a9"/>
      </w:pPr>
      <w:r>
        <w:t>В случае необходимости дополнительных корректировок процессы отправки задания на проверку и возврат на доработку повторяются.</w:t>
      </w:r>
    </w:p>
    <w:p w14:paraId="1C4A5416" w14:textId="77777777" w:rsidR="002A19F4" w:rsidRDefault="002A19F4" w:rsidP="001F1452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6A888A36" w14:textId="6DA3A6DF" w:rsidR="002A19F4" w:rsidRDefault="002A19F4" w:rsidP="002A19F4">
      <w:pPr>
        <w:pStyle w:val="a9"/>
      </w:pPr>
      <w:r>
        <w:t>В случае, если работа по сбору данных завершена и принята Ответственным подразделением, задание автоматически переходит в статус «Завершено».  Исполнитель ДО (</w:t>
      </w:r>
      <w:r w:rsidR="000D0C47">
        <w:t>отчетность)</w:t>
      </w:r>
      <w:r>
        <w:t xml:space="preserve"> получает уведомление об изменении статуса задания. </w:t>
      </w:r>
    </w:p>
    <w:p w14:paraId="775C9840" w14:textId="11B3247B" w:rsidR="002A19F4" w:rsidRPr="0081445A" w:rsidRDefault="002A19F4" w:rsidP="000D0C47">
      <w:pPr>
        <w:pStyle w:val="a9"/>
      </w:pPr>
      <w:r>
        <w:lastRenderedPageBreak/>
        <w:t xml:space="preserve">Задание отображается во вкладке «Завершенные» в меню «Задания». </w:t>
      </w:r>
    </w:p>
    <w:p w14:paraId="12C75FC6" w14:textId="77777777" w:rsidR="002A19F4" w:rsidRPr="002A19F4" w:rsidRDefault="002A19F4" w:rsidP="002A19F4"/>
    <w:p w14:paraId="1C500DCD" w14:textId="7C11C89E" w:rsidR="000D0C47" w:rsidRDefault="000D0C47">
      <w:pPr>
        <w:pStyle w:val="20"/>
      </w:pPr>
      <w:r>
        <w:t>Создание ежеквартальных персональных отчетов по реализовавшимися антимонопольным рискам</w:t>
      </w:r>
    </w:p>
    <w:p w14:paraId="67F62104" w14:textId="3A45A176" w:rsidR="00C7757B" w:rsidRPr="006540F0" w:rsidRDefault="00C7757B" w:rsidP="0006433B">
      <w:pPr>
        <w:pStyle w:val="3"/>
      </w:pPr>
      <w:r w:rsidRPr="006540F0">
        <w:t xml:space="preserve">Работа </w:t>
      </w:r>
      <w:r w:rsidR="007304A3">
        <w:t>по вводу данных по</w:t>
      </w:r>
      <w:r w:rsidRPr="006540F0">
        <w:t xml:space="preserve"> </w:t>
      </w:r>
      <w:r>
        <w:t>реализовавшимися антимонопольным рискам</w:t>
      </w:r>
      <w:r w:rsidR="007304A3">
        <w:t xml:space="preserve"> (квартальная отчетность)</w:t>
      </w:r>
    </w:p>
    <w:p w14:paraId="685D8DE3" w14:textId="0B11332D" w:rsidR="00C7757B" w:rsidRDefault="007304A3" w:rsidP="00C7757B">
      <w:pPr>
        <w:pStyle w:val="ad"/>
      </w:pPr>
      <w:r>
        <w:t>В 1, 2 и 3 квартале каждого отчетного года</w:t>
      </w:r>
      <w:r w:rsidR="00C7757B">
        <w:t xml:space="preserve"> </w:t>
      </w:r>
      <w:r>
        <w:t>пользователь с ролью Исполнитель ДО получает уведомление о получении</w:t>
      </w:r>
      <w:r w:rsidR="00C7757B">
        <w:t xml:space="preserve"> задания для сбора данных по реализовавшимся антимонопольным рискам. </w:t>
      </w:r>
    </w:p>
    <w:p w14:paraId="68192BD5" w14:textId="77777777" w:rsidR="00C7757B" w:rsidRDefault="00C7757B" w:rsidP="00C7757B">
      <w:pPr>
        <w:pStyle w:val="ad"/>
      </w:pPr>
      <w:r>
        <w:t>Чтоб заполнить данные по реализовавшимся антимонопольным рискам, необходимо зайти в боковое меню и выбрать пункт «Задания»:</w:t>
      </w:r>
    </w:p>
    <w:p w14:paraId="28B37993" w14:textId="77777777" w:rsidR="00C7757B" w:rsidRDefault="00C7757B" w:rsidP="007304A3">
      <w:pPr>
        <w:pStyle w:val="a0"/>
        <w:numPr>
          <w:ilvl w:val="0"/>
          <w:numId w:val="0"/>
        </w:numPr>
        <w:spacing w:after="200"/>
        <w:ind w:left="360"/>
        <w:jc w:val="center"/>
      </w:pPr>
      <w:r w:rsidRPr="00952A9F">
        <w:rPr>
          <w:noProof/>
          <w:lang w:eastAsia="ru-RU"/>
        </w:rPr>
        <w:drawing>
          <wp:inline distT="0" distB="0" distL="0" distR="0" wp14:anchorId="2ACCEA81" wp14:editId="124D24B8">
            <wp:extent cx="2447925" cy="2314575"/>
            <wp:effectExtent l="0" t="0" r="9525" b="9525"/>
            <wp:docPr id="523" name="Рисунок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BC529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92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Меню</w:t>
      </w:r>
    </w:p>
    <w:p w14:paraId="5DD777AE" w14:textId="77777777" w:rsidR="00C7757B" w:rsidRDefault="00C7757B" w:rsidP="00C7757B">
      <w:pPr>
        <w:pStyle w:val="ad"/>
      </w:pPr>
      <w:r>
        <w:t>После этого необходимо найти в текущих заданиях соответствующее по наименованию задание сбора и кликнуть на него:</w:t>
      </w:r>
    </w:p>
    <w:p w14:paraId="2E173A7C" w14:textId="77777777" w:rsidR="00C7757B" w:rsidRPr="000D4B05" w:rsidRDefault="00C7757B" w:rsidP="007304A3">
      <w:pPr>
        <w:pStyle w:val="a0"/>
        <w:numPr>
          <w:ilvl w:val="0"/>
          <w:numId w:val="0"/>
        </w:numPr>
        <w:spacing w:after="200"/>
        <w:ind w:left="360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4864FC1" wp14:editId="1FAE7FB3">
            <wp:extent cx="5464150" cy="2022864"/>
            <wp:effectExtent l="0" t="0" r="3810" b="0"/>
            <wp:docPr id="524" name="Рисунок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007" cy="2025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B6C94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93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Задания сбора</w:t>
      </w:r>
    </w:p>
    <w:p w14:paraId="38F1592F" w14:textId="77777777" w:rsidR="00C7757B" w:rsidRDefault="00C7757B" w:rsidP="00C7757B">
      <w:pPr>
        <w:pStyle w:val="ad"/>
      </w:pPr>
      <w:r>
        <w:lastRenderedPageBreak/>
        <w:t xml:space="preserve">После чего сбоку откроется окно сбора, в котором необходимо кликнуть на название формы. </w:t>
      </w:r>
    </w:p>
    <w:p w14:paraId="1DF73DBD" w14:textId="77777777" w:rsidR="00C7757B" w:rsidRDefault="00C7757B" w:rsidP="002A19F4">
      <w:pPr>
        <w:pStyle w:val="a0"/>
        <w:numPr>
          <w:ilvl w:val="0"/>
          <w:numId w:val="0"/>
        </w:numPr>
        <w:spacing w:after="200"/>
        <w:ind w:left="360"/>
      </w:pPr>
      <w:r>
        <w:rPr>
          <w:noProof/>
          <w:lang w:eastAsia="ru-RU"/>
        </w:rPr>
        <w:drawing>
          <wp:inline distT="0" distB="0" distL="0" distR="0" wp14:anchorId="0465AEAD" wp14:editId="4BEAE29C">
            <wp:extent cx="5573878" cy="3707110"/>
            <wp:effectExtent l="0" t="0" r="8255" b="8255"/>
            <wp:docPr id="525" name="Рисунок 52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5" name="Рисунок 525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256" cy="3711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83116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94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Формы для заполнения</w:t>
      </w:r>
    </w:p>
    <w:p w14:paraId="224FE007" w14:textId="220DF426" w:rsidR="00C7757B" w:rsidRPr="00B152C9" w:rsidRDefault="00C7757B" w:rsidP="00C7757B">
      <w:pPr>
        <w:pStyle w:val="ad"/>
      </w:pPr>
      <w:r>
        <w:t>Н</w:t>
      </w:r>
      <w:r w:rsidR="002A19F4">
        <w:t>еобходимо</w:t>
      </w:r>
      <w:r>
        <w:t xml:space="preserve"> выполнить заполнение столбцов «Информация о реализации риска (да</w:t>
      </w:r>
      <w:r w:rsidRPr="00B152C9">
        <w:t>/</w:t>
      </w:r>
      <w:r>
        <w:t>нет), в каких действия выразилась реализация» (текстовый ввод) и «Последствия реализации риска (фактические)» (текстовый ввод)</w:t>
      </w:r>
    </w:p>
    <w:p w14:paraId="6D522782" w14:textId="77777777" w:rsidR="00C7757B" w:rsidRDefault="00C7757B" w:rsidP="00C7757B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0D046A9E" wp14:editId="7D7AF11B">
            <wp:extent cx="6029325" cy="2762250"/>
            <wp:effectExtent l="0" t="0" r="9525" b="0"/>
            <wp:docPr id="526" name="Рисунок 526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" name="Рисунок 526" descr="Изображение выглядит как стол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2A48F" w14:textId="568583CD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sz w:val="24"/>
          <w:szCs w:val="24"/>
        </w:rPr>
      </w:pPr>
      <w:r w:rsidRPr="004113D9">
        <w:rPr>
          <w:sz w:val="24"/>
          <w:szCs w:val="24"/>
        </w:rPr>
        <w:t xml:space="preserve">Рисунок </w:t>
      </w:r>
      <w:r>
        <w:rPr>
          <w:sz w:val="24"/>
          <w:szCs w:val="24"/>
        </w:rPr>
        <w:t>95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Ввод данных по реализации рисков</w:t>
      </w:r>
    </w:p>
    <w:p w14:paraId="5B1E367F" w14:textId="311D9CF9" w:rsidR="000D0C47" w:rsidRDefault="000D0C47" w:rsidP="000D0C47"/>
    <w:p w14:paraId="3F71ADDA" w14:textId="77777777" w:rsidR="000D0C47" w:rsidRPr="00A16251" w:rsidRDefault="000D0C47" w:rsidP="0006433B">
      <w:pPr>
        <w:pStyle w:val="3"/>
        <w:numPr>
          <w:ilvl w:val="2"/>
          <w:numId w:val="13"/>
        </w:numPr>
      </w:pPr>
      <w:r>
        <w:lastRenderedPageBreak/>
        <w:t xml:space="preserve">Отправка задания на проверку Ответственному подразделению </w:t>
      </w:r>
    </w:p>
    <w:p w14:paraId="072749F5" w14:textId="77777777" w:rsidR="000D0C47" w:rsidRDefault="000D0C47" w:rsidP="00D4736F">
      <w:pPr>
        <w:pStyle w:val="a3"/>
      </w:pPr>
      <w:r>
        <w:t>Исполнитель</w:t>
      </w:r>
      <w:r w:rsidRPr="00A16251">
        <w:t xml:space="preserve"> ДО</w:t>
      </w:r>
      <w:r>
        <w:t xml:space="preserve"> (отчетность), завершив работу </w:t>
      </w:r>
      <w:r w:rsidRPr="00A16251">
        <w:t xml:space="preserve">отправляет задание </w:t>
      </w:r>
      <w:r>
        <w:t xml:space="preserve">проверку Ответственному подразделению. </w:t>
      </w:r>
    </w:p>
    <w:p w14:paraId="094CF39B" w14:textId="77777777" w:rsidR="000D0C47" w:rsidRDefault="000D0C47" w:rsidP="00D4736F">
      <w:pPr>
        <w:pStyle w:val="a3"/>
      </w:pPr>
      <w:r>
        <w:t>Для этого необходимо</w:t>
      </w:r>
      <w:r w:rsidRPr="00A16251">
        <w:t xml:space="preserve"> нажать кнопку «</w:t>
      </w:r>
      <w:r>
        <w:t>Отправить</w:t>
      </w:r>
      <w:r w:rsidRPr="00A16251">
        <w:t xml:space="preserve">», расположенную на странице задания </w:t>
      </w:r>
      <w:r>
        <w:t>сбора данных по персональным картам рисков (</w:t>
      </w:r>
      <w:r>
        <w:fldChar w:fldCharType="begin"/>
      </w:r>
      <w:r>
        <w:instrText xml:space="preserve"> REF _Ref114088826 \h </w:instrText>
      </w:r>
      <w:r>
        <w:fldChar w:fldCharType="separate"/>
      </w:r>
      <w:r>
        <w:t>Рисунок 36</w:t>
      </w:r>
      <w:r>
        <w:fldChar w:fldCharType="end"/>
      </w:r>
      <w:r>
        <w:t>).</w:t>
      </w:r>
    </w:p>
    <w:p w14:paraId="682A2C3E" w14:textId="3B9BEFA3" w:rsidR="000D0C47" w:rsidRDefault="000D0C47" w:rsidP="000D0C47">
      <w:pPr>
        <w:pStyle w:val="afb"/>
      </w:pPr>
      <w:r>
        <w:drawing>
          <wp:inline distT="0" distB="0" distL="0" distR="0" wp14:anchorId="684518C7" wp14:editId="3BB2602B">
            <wp:extent cx="6030595" cy="2125980"/>
            <wp:effectExtent l="0" t="0" r="8255" b="7620"/>
            <wp:docPr id="39" name="Рисунок 3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0236F" w14:textId="77777777" w:rsidR="000D0C47" w:rsidRDefault="000D0C47" w:rsidP="000D0C47">
      <w:pPr>
        <w:pStyle w:val="afc"/>
      </w:pPr>
      <w:r>
        <w:t xml:space="preserve">Рисунок </w:t>
      </w:r>
      <w:fldSimple w:instr=" SEQ Рисунок \* ARABIC ">
        <w:r>
          <w:rPr>
            <w:noProof/>
          </w:rPr>
          <w:t>36</w:t>
        </w:r>
      </w:fldSimple>
      <w:r>
        <w:t> – Кнопка «Отправить»</w:t>
      </w:r>
    </w:p>
    <w:p w14:paraId="7B8C3C27" w14:textId="77777777" w:rsidR="000D0C47" w:rsidRDefault="000D0C47" w:rsidP="00D4736F">
      <w:pPr>
        <w:pStyle w:val="a3"/>
      </w:pPr>
      <w:r>
        <w:t>При нажатии на кнопку появляется всплывающее окно для подтверждения перевода задания в следующий статус. При необходимости, в этом окне можно ввести комментарий (</w:t>
      </w:r>
      <w:r>
        <w:fldChar w:fldCharType="begin"/>
      </w:r>
      <w:r>
        <w:instrText xml:space="preserve"> REF _Ref114088858 \h </w:instrText>
      </w:r>
      <w:r>
        <w:fldChar w:fldCharType="separate"/>
      </w:r>
      <w:r>
        <w:t>Рисунок 37</w:t>
      </w:r>
      <w:r>
        <w:fldChar w:fldCharType="end"/>
      </w:r>
      <w:r>
        <w:t>).</w:t>
      </w:r>
    </w:p>
    <w:p w14:paraId="4DEC9469" w14:textId="77777777" w:rsidR="000D0C47" w:rsidRDefault="000D0C47" w:rsidP="000D0C47">
      <w:pPr>
        <w:pStyle w:val="afb"/>
      </w:pPr>
      <w:r>
        <w:drawing>
          <wp:inline distT="0" distB="0" distL="0" distR="0" wp14:anchorId="683DD9B9" wp14:editId="27D67084">
            <wp:extent cx="5276850" cy="2638425"/>
            <wp:effectExtent l="0" t="0" r="0" b="9525"/>
            <wp:docPr id="25" name="Рисунок 2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5DE2" w14:textId="77777777" w:rsidR="000D0C47" w:rsidRDefault="000D0C47" w:rsidP="000D0C47">
      <w:pPr>
        <w:pStyle w:val="afc"/>
      </w:pPr>
      <w:r>
        <w:t xml:space="preserve">Рисунок </w:t>
      </w:r>
      <w:fldSimple w:instr=" SEQ Рисунок \* ARABIC ">
        <w:r>
          <w:rPr>
            <w:noProof/>
          </w:rPr>
          <w:t>37</w:t>
        </w:r>
      </w:fldSimple>
      <w:r>
        <w:t> – Изменение статуса</w:t>
      </w:r>
    </w:p>
    <w:p w14:paraId="774C637E" w14:textId="77777777" w:rsidR="000D0C47" w:rsidRDefault="000D0C47" w:rsidP="00D4736F">
      <w:pPr>
        <w:pStyle w:val="a3"/>
      </w:pPr>
      <w:r>
        <w:t>Задание переходит в статус «Отправленные» и может быть просмотрено на вкладке «Отправленные» (</w:t>
      </w:r>
      <w:r>
        <w:fldChar w:fldCharType="begin"/>
      </w:r>
      <w:r>
        <w:instrText xml:space="preserve"> REF _Ref114088900 \h </w:instrText>
      </w:r>
      <w:r>
        <w:fldChar w:fldCharType="separate"/>
      </w:r>
      <w:r>
        <w:t>Рисунок 38</w:t>
      </w:r>
      <w:r>
        <w:fldChar w:fldCharType="end"/>
      </w:r>
      <w:r>
        <w:t>).</w:t>
      </w:r>
    </w:p>
    <w:p w14:paraId="4891C20C" w14:textId="77777777" w:rsidR="000D0C47" w:rsidRDefault="000D0C47" w:rsidP="000D0C47">
      <w:pPr>
        <w:pStyle w:val="afb"/>
      </w:pPr>
      <w:r>
        <w:lastRenderedPageBreak/>
        <w:drawing>
          <wp:inline distT="0" distB="0" distL="0" distR="0" wp14:anchorId="68A7376A" wp14:editId="7205D7F0">
            <wp:extent cx="6030595" cy="738505"/>
            <wp:effectExtent l="0" t="0" r="8255" b="444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73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E2825" w14:textId="77777777" w:rsidR="000D0C47" w:rsidRDefault="000D0C47" w:rsidP="000D0C47">
      <w:pPr>
        <w:pStyle w:val="afc"/>
      </w:pPr>
      <w:r>
        <w:t xml:space="preserve">Рисунок </w:t>
      </w:r>
      <w:fldSimple w:instr=" SEQ Рисунок \* ARABIC ">
        <w:r>
          <w:rPr>
            <w:noProof/>
          </w:rPr>
          <w:t>38</w:t>
        </w:r>
      </w:fldSimple>
      <w:r>
        <w:t> – Вкладка «Отправленные»</w:t>
      </w:r>
    </w:p>
    <w:p w14:paraId="71E6C87D" w14:textId="77777777" w:rsidR="000D0C47" w:rsidRDefault="000D0C47" w:rsidP="00D4736F">
      <w:pPr>
        <w:pStyle w:val="a3"/>
      </w:pPr>
      <w:r>
        <w:t>При клике по строке задания откроется паспорт задания, все данные будут доступны для просмотра и экспорта, но не доступны для редактирования.</w:t>
      </w:r>
    </w:p>
    <w:p w14:paraId="3DA65454" w14:textId="77777777" w:rsidR="000D0C47" w:rsidRPr="00A3714E" w:rsidRDefault="000D0C47" w:rsidP="001F1452">
      <w:pPr>
        <w:pStyle w:val="3"/>
      </w:pPr>
      <w:r w:rsidRPr="00A3714E">
        <w:t xml:space="preserve">Корректировка задания, </w:t>
      </w:r>
      <w:r>
        <w:t>отклоненного (возвращенного на доработку) Ответственным подразделением</w:t>
      </w:r>
      <w:r w:rsidRPr="00A3714E">
        <w:t xml:space="preserve"> </w:t>
      </w:r>
    </w:p>
    <w:p w14:paraId="30FDEA2A" w14:textId="7C0DF81C" w:rsidR="000D0C47" w:rsidRDefault="000D0C47" w:rsidP="000D0C47">
      <w:pPr>
        <w:pStyle w:val="a9"/>
      </w:pPr>
      <w:r>
        <w:t xml:space="preserve">Исполнитель ДО (отчётность) получает задание сбора от Ответственного подразделения на доработку. </w:t>
      </w:r>
    </w:p>
    <w:p w14:paraId="180D2A52" w14:textId="77777777" w:rsidR="000D0C47" w:rsidRDefault="000D0C47" w:rsidP="000D0C47">
      <w:pPr>
        <w:pStyle w:val="a9"/>
      </w:pPr>
      <w:r>
        <w:t>В уведомлении о возвращении задания на доработку, а также в поле «Комментарий» блока «История», расположенном внизу паспорта задания сбора, содержится комментарий о необходимых изменениях (</w:t>
      </w:r>
      <w:r>
        <w:fldChar w:fldCharType="begin"/>
      </w:r>
      <w:r>
        <w:instrText xml:space="preserve"> REF _Ref114088924 \h </w:instrText>
      </w:r>
      <w:r>
        <w:fldChar w:fldCharType="separate"/>
      </w:r>
      <w:r>
        <w:t xml:space="preserve">Рисунок </w:t>
      </w:r>
      <w:r>
        <w:rPr>
          <w:noProof/>
        </w:rPr>
        <w:t>39</w:t>
      </w:r>
      <w:r>
        <w:fldChar w:fldCharType="end"/>
      </w:r>
      <w:r>
        <w:t>).</w:t>
      </w:r>
    </w:p>
    <w:p w14:paraId="4C1D5631" w14:textId="77777777" w:rsidR="000D0C47" w:rsidRDefault="000D0C47" w:rsidP="000D0C47">
      <w:pPr>
        <w:pStyle w:val="afb"/>
      </w:pPr>
      <w:r>
        <w:drawing>
          <wp:inline distT="0" distB="0" distL="0" distR="0" wp14:anchorId="653A0ABF" wp14:editId="7EBB2543">
            <wp:extent cx="6030595" cy="1092835"/>
            <wp:effectExtent l="0" t="0" r="8255" b="0"/>
            <wp:docPr id="36" name="Рисунок 3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07DCE" w14:textId="77777777" w:rsidR="000D0C47" w:rsidRDefault="000D0C47" w:rsidP="000D0C47">
      <w:pPr>
        <w:pStyle w:val="afc"/>
      </w:pPr>
      <w:r>
        <w:t xml:space="preserve">Рисунок </w:t>
      </w:r>
      <w:fldSimple w:instr=" SEQ Рисунок \* ARABIC ">
        <w:r>
          <w:rPr>
            <w:noProof/>
          </w:rPr>
          <w:t>39</w:t>
        </w:r>
      </w:fldSimple>
      <w:r>
        <w:t> – История</w:t>
      </w:r>
    </w:p>
    <w:p w14:paraId="0866FFD0" w14:textId="1B19BDFE" w:rsidR="000D0C47" w:rsidRDefault="000D0C47" w:rsidP="000D0C47">
      <w:pPr>
        <w:pStyle w:val="a9"/>
      </w:pPr>
      <w:r>
        <w:t xml:space="preserve">Пользователь совершает необходимые действия по корректировке данных, в соответствии с описанием в п. 2.2, и после завершения работы по корректировкам, повторно </w:t>
      </w:r>
      <w:r w:rsidRPr="00A16251">
        <w:t xml:space="preserve">отправляет задание на </w:t>
      </w:r>
      <w:r>
        <w:t>проверку</w:t>
      </w:r>
      <w:r w:rsidRPr="00D86D43">
        <w:t xml:space="preserve"> </w:t>
      </w:r>
      <w:r>
        <w:t xml:space="preserve">Ответственному подразделению. </w:t>
      </w:r>
    </w:p>
    <w:p w14:paraId="727075F9" w14:textId="77777777" w:rsidR="000D0C47" w:rsidRDefault="000D0C47" w:rsidP="000D0C47">
      <w:pPr>
        <w:pStyle w:val="a9"/>
      </w:pPr>
      <w:r>
        <w:t>В случае необходимости дополнительных корректировок процессы отправки задания на проверку и возврат на доработку повторяются.</w:t>
      </w:r>
    </w:p>
    <w:p w14:paraId="5F6AC020" w14:textId="77777777" w:rsidR="000D0C47" w:rsidRDefault="000D0C47" w:rsidP="001F1452">
      <w:pPr>
        <w:pStyle w:val="3"/>
      </w:pPr>
      <w:r>
        <w:t>Завершение работы с заданием</w:t>
      </w:r>
      <w:r w:rsidRPr="00662D45">
        <w:t xml:space="preserve"> </w:t>
      </w:r>
      <w:r>
        <w:t>сбора</w:t>
      </w:r>
      <w:r w:rsidRPr="00662D45">
        <w:t xml:space="preserve"> </w:t>
      </w:r>
    </w:p>
    <w:p w14:paraId="1D597068" w14:textId="77777777" w:rsidR="000D0C47" w:rsidRDefault="000D0C47" w:rsidP="000D0C47">
      <w:pPr>
        <w:pStyle w:val="a9"/>
      </w:pPr>
      <w:r>
        <w:t xml:space="preserve">В случае, если работа по сбору данных завершена и принята Ответственным подразделением, задание автоматически переходит в статус «Завершено».  Исполнитель ДО (отчетность) получает уведомление об изменении статуса задания. </w:t>
      </w:r>
    </w:p>
    <w:p w14:paraId="0B3A0506" w14:textId="77777777" w:rsidR="000D0C47" w:rsidRPr="0081445A" w:rsidRDefault="000D0C47" w:rsidP="000D0C47">
      <w:pPr>
        <w:pStyle w:val="a9"/>
      </w:pPr>
      <w:r>
        <w:t xml:space="preserve">Задание отображается во вкладке «Завершенные» в меню «Задания». </w:t>
      </w:r>
    </w:p>
    <w:p w14:paraId="581BD971" w14:textId="77777777" w:rsidR="000D0C47" w:rsidRPr="000D0C47" w:rsidRDefault="000D0C47" w:rsidP="000D0C47"/>
    <w:p w14:paraId="5D2FBF04" w14:textId="377D36FD" w:rsidR="00C7757B" w:rsidRPr="006540F0" w:rsidRDefault="002A19F4">
      <w:pPr>
        <w:pStyle w:val="20"/>
      </w:pPr>
      <w:r>
        <w:lastRenderedPageBreak/>
        <w:t>Работа по вводу данных по м</w:t>
      </w:r>
      <w:r w:rsidR="00C7757B" w:rsidRPr="00DD5CF9">
        <w:t>ониторинг</w:t>
      </w:r>
      <w:r>
        <w:t>у</w:t>
      </w:r>
      <w:r w:rsidR="00C7757B" w:rsidRPr="00DD5CF9">
        <w:t xml:space="preserve"> исполнения утвержденного плана мероприятий в текущем (отчетном) периоде</w:t>
      </w:r>
    </w:p>
    <w:p w14:paraId="0BBFD7B8" w14:textId="59B35B14" w:rsidR="00C7757B" w:rsidRDefault="00C7757B" w:rsidP="00C7757B">
      <w:pPr>
        <w:pStyle w:val="ad"/>
      </w:pPr>
      <w:r>
        <w:t>Чтоб просмотреть и отредактировать данные по исполнению утвержденного плана мероприятий необходимо открыть боковое меню и выбрать пункт «Выполнение план</w:t>
      </w:r>
      <w:r w:rsidR="002A19F4">
        <w:t>а</w:t>
      </w:r>
      <w:r>
        <w:t xml:space="preserve"> мероприятий»:</w:t>
      </w:r>
    </w:p>
    <w:p w14:paraId="59C36A76" w14:textId="77777777" w:rsidR="00C7757B" w:rsidRDefault="00C7757B" w:rsidP="002A19F4">
      <w:pPr>
        <w:pStyle w:val="a0"/>
        <w:numPr>
          <w:ilvl w:val="0"/>
          <w:numId w:val="0"/>
        </w:numPr>
        <w:spacing w:after="200"/>
        <w:ind w:left="360"/>
        <w:jc w:val="center"/>
      </w:pPr>
      <w:r w:rsidRPr="00DD5CF9">
        <w:rPr>
          <w:noProof/>
          <w:lang w:eastAsia="ru-RU"/>
        </w:rPr>
        <w:drawing>
          <wp:inline distT="0" distB="0" distL="0" distR="0" wp14:anchorId="7080A479" wp14:editId="1232A5FA">
            <wp:extent cx="2209800" cy="1714500"/>
            <wp:effectExtent l="0" t="0" r="0" b="0"/>
            <wp:docPr id="527" name="Рисунок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808AF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96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Меню</w:t>
      </w:r>
    </w:p>
    <w:p w14:paraId="52D1F6EB" w14:textId="77777777" w:rsidR="00C7757B" w:rsidRDefault="00C7757B" w:rsidP="00C7757B">
      <w:pPr>
        <w:pStyle w:val="ad"/>
      </w:pPr>
      <w:r>
        <w:t>После этого откроется форма «Выполнение плана мероприятий по управлению антимонопольными рисками за отчетный год», в которой можно редактировать строки и создавать новые:</w:t>
      </w:r>
    </w:p>
    <w:p w14:paraId="5BFA6AF0" w14:textId="77777777" w:rsidR="00C7757B" w:rsidRPr="00DD5CF9" w:rsidRDefault="00C7757B" w:rsidP="00C7757B">
      <w:pPr>
        <w:pStyle w:val="10"/>
        <w:numPr>
          <w:ilvl w:val="0"/>
          <w:numId w:val="0"/>
        </w:numPr>
        <w:jc w:val="center"/>
      </w:pPr>
      <w:r>
        <w:rPr>
          <w:noProof/>
          <w:lang w:eastAsia="ru-RU"/>
        </w:rPr>
        <w:drawing>
          <wp:inline distT="0" distB="0" distL="0" distR="0" wp14:anchorId="3C163094" wp14:editId="3A525F8E">
            <wp:extent cx="6027420" cy="1141095"/>
            <wp:effectExtent l="0" t="0" r="0" b="1905"/>
            <wp:docPr id="528" name="Рисунок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420" cy="114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563A9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97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Выполнение плана мероприятий</w:t>
      </w:r>
    </w:p>
    <w:p w14:paraId="6B2D2881" w14:textId="77777777" w:rsidR="00C7757B" w:rsidRDefault="00C7757B" w:rsidP="002A19F4">
      <w:pPr>
        <w:pStyle w:val="ad"/>
      </w:pPr>
      <w:r>
        <w:t xml:space="preserve">Пользователю, ответственному в ДО за ведение таблицы выполнения плана мероприятий по управлению антимонопольными рисками, за 14 и 0 дней до истечения срока исполнения мероприятий приходит уведомление о необходимости ввести данные об исполнении мероприятия. </w:t>
      </w:r>
    </w:p>
    <w:p w14:paraId="3E77BC19" w14:textId="77777777" w:rsidR="00C7757B" w:rsidRPr="00E32E72" w:rsidRDefault="00C7757B" w:rsidP="002A19F4">
      <w:pPr>
        <w:pStyle w:val="ad"/>
      </w:pPr>
      <w:r>
        <w:t xml:space="preserve">Если данные о выполнении мероприятия уже введены (до истечения 14 и/или 0 дней), то уведомление не будет направлено. </w:t>
      </w:r>
    </w:p>
    <w:p w14:paraId="1CAF60DD" w14:textId="57DE05CE" w:rsidR="002A19F4" w:rsidRDefault="002A19F4" w:rsidP="00190DDB">
      <w:pPr>
        <w:pStyle w:val="1"/>
      </w:pPr>
      <w:r>
        <w:lastRenderedPageBreak/>
        <w:t xml:space="preserve">Пользователь с ролью «Контролер ДО (Отчетность)» / пользователь с ролью «Контролер ДВКУР (отчетность)» </w:t>
      </w:r>
    </w:p>
    <w:p w14:paraId="1277DFD4" w14:textId="61733B1B" w:rsidR="00C7757B" w:rsidRPr="006540F0" w:rsidRDefault="00C7757B">
      <w:pPr>
        <w:pStyle w:val="20"/>
      </w:pPr>
      <w:r w:rsidRPr="00794D75">
        <w:t>Просмотр сформированных в системе групповых отчетов и визуализаций о функционировании антимонопольного комплаенса</w:t>
      </w:r>
    </w:p>
    <w:p w14:paraId="1BD28C34" w14:textId="77777777" w:rsidR="00C7757B" w:rsidRDefault="00C7757B" w:rsidP="00C7757B">
      <w:pPr>
        <w:pStyle w:val="ad"/>
      </w:pPr>
      <w:r>
        <w:t xml:space="preserve">Чтоб просмотреть сформированные групповые отчеты о </w:t>
      </w:r>
      <w:r w:rsidRPr="00794D75">
        <w:t>функционировании антимонопольного комплаенса</w:t>
      </w:r>
      <w:r>
        <w:t xml:space="preserve"> необходимо открыть боковое меню и выбрать пункт «Выполнение план мероприятий»:</w:t>
      </w:r>
    </w:p>
    <w:p w14:paraId="7759659A" w14:textId="77777777" w:rsidR="00C7757B" w:rsidRDefault="00C7757B" w:rsidP="002A19F4">
      <w:pPr>
        <w:pStyle w:val="a0"/>
        <w:numPr>
          <w:ilvl w:val="0"/>
          <w:numId w:val="0"/>
        </w:numPr>
        <w:spacing w:after="200"/>
        <w:ind w:left="360"/>
        <w:jc w:val="center"/>
      </w:pPr>
      <w:r w:rsidRPr="00794D75">
        <w:rPr>
          <w:noProof/>
          <w:lang w:eastAsia="ru-RU"/>
        </w:rPr>
        <w:drawing>
          <wp:inline distT="0" distB="0" distL="0" distR="0" wp14:anchorId="0528907F" wp14:editId="003C1DAD">
            <wp:extent cx="2190750" cy="1666875"/>
            <wp:effectExtent l="0" t="0" r="0" b="9525"/>
            <wp:docPr id="529" name="Рисунок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BC66C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9</w:t>
      </w:r>
      <w:r w:rsidRPr="00E7468F">
        <w:rPr>
          <w:sz w:val="24"/>
          <w:szCs w:val="24"/>
        </w:rPr>
        <w:t>8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Меню</w:t>
      </w:r>
    </w:p>
    <w:p w14:paraId="6217F247" w14:textId="77777777" w:rsidR="00C7757B" w:rsidRDefault="00C7757B" w:rsidP="00C7757B">
      <w:pPr>
        <w:pStyle w:val="ad"/>
      </w:pPr>
      <w:r>
        <w:t>После этого откроется список доступных отчетов:</w:t>
      </w:r>
    </w:p>
    <w:p w14:paraId="4BB66DDA" w14:textId="19BEFB8C" w:rsidR="00C7757B" w:rsidRPr="00DD5CF9" w:rsidRDefault="002A19F4" w:rsidP="00C7757B">
      <w:pPr>
        <w:pStyle w:val="10"/>
        <w:numPr>
          <w:ilvl w:val="0"/>
          <w:numId w:val="0"/>
        </w:numPr>
        <w:jc w:val="center"/>
      </w:pPr>
      <w:r>
        <w:rPr>
          <w:noProof/>
          <w:lang w:eastAsia="ru-RU"/>
        </w:rPr>
        <w:drawing>
          <wp:inline distT="0" distB="0" distL="0" distR="0" wp14:anchorId="4EC4E14E" wp14:editId="6CF883C7">
            <wp:extent cx="6030595" cy="1308735"/>
            <wp:effectExtent l="0" t="0" r="8255" b="5715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30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118CA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99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Список отчетов</w:t>
      </w:r>
    </w:p>
    <w:p w14:paraId="2F40D9FF" w14:textId="77777777" w:rsidR="00C7757B" w:rsidRPr="00DD5CF9" w:rsidRDefault="00C7757B" w:rsidP="00C7757B">
      <w:pPr>
        <w:pStyle w:val="ad"/>
      </w:pPr>
      <w:r>
        <w:t xml:space="preserve">Данные отчетные формы предназначены для просмотра данных (ввод недоступен). Для того, чтоб просмотреть отчет, необходимо кликнуть по имени в списке. </w:t>
      </w:r>
    </w:p>
    <w:p w14:paraId="157FCF33" w14:textId="409B3DD7" w:rsidR="002A19F4" w:rsidRDefault="002A19F4" w:rsidP="00190DDB">
      <w:pPr>
        <w:pStyle w:val="1"/>
      </w:pPr>
      <w:r>
        <w:lastRenderedPageBreak/>
        <w:t xml:space="preserve">Пользователь с ролью «Администратор модуля АМК» </w:t>
      </w:r>
    </w:p>
    <w:p w14:paraId="65F7D298" w14:textId="14E44D8D" w:rsidR="00C7757B" w:rsidRPr="006540F0" w:rsidRDefault="00C7757B">
      <w:pPr>
        <w:pStyle w:val="20"/>
      </w:pPr>
      <w:r w:rsidRPr="006540F0">
        <w:t>Работа с подсистемой «</w:t>
      </w:r>
      <w:r w:rsidRPr="0001698E">
        <w:t>Администрирование модуля антимонопольного комплаенса</w:t>
      </w:r>
      <w:r w:rsidRPr="006540F0">
        <w:t>»</w:t>
      </w:r>
    </w:p>
    <w:p w14:paraId="6F56EB94" w14:textId="77777777" w:rsidR="00C7757B" w:rsidRDefault="00C7757B" w:rsidP="00C7757B">
      <w:pPr>
        <w:pStyle w:val="ad"/>
      </w:pPr>
      <w:r>
        <w:t>Подсистема предназначена для администрирования работы модуля АМК.</w:t>
      </w:r>
    </w:p>
    <w:p w14:paraId="74988F37" w14:textId="77777777" w:rsidR="00C7757B" w:rsidRDefault="00C7757B" w:rsidP="00C7757B">
      <w:pPr>
        <w:pStyle w:val="ad"/>
      </w:pPr>
      <w:r>
        <w:t>Подсистема обеспечивает решение следующих задач:</w:t>
      </w:r>
    </w:p>
    <w:p w14:paraId="1BBB13F7" w14:textId="77777777" w:rsidR="00C7757B" w:rsidRDefault="00C7757B">
      <w:pPr>
        <w:pStyle w:val="10"/>
        <w:numPr>
          <w:ilvl w:val="0"/>
          <w:numId w:val="11"/>
        </w:numPr>
        <w:textAlignment w:val="baseline"/>
      </w:pPr>
      <w:r>
        <w:t>управление пользователями модуля антимонопольного комплаенса, в том числе управление правами доступа на просмотр, редактирование, удаление сущностей и иные функциональные возможности системы в зависимости от роли пользователя, а также ведение справочной информации об Обществах Группы «Интер РАО», принимающих участие в процессе обеспечения функционирования системы антимонопольного комплаенса с указанием функционального направления бизнеса, владельца риска, ответственных сотрудников со стороны Общества и их контактных данных.</w:t>
      </w:r>
    </w:p>
    <w:p w14:paraId="72F99C41" w14:textId="77777777" w:rsidR="00C7757B" w:rsidRDefault="00C7757B">
      <w:pPr>
        <w:pStyle w:val="10"/>
        <w:numPr>
          <w:ilvl w:val="0"/>
          <w:numId w:val="11"/>
        </w:numPr>
        <w:textAlignment w:val="baseline"/>
      </w:pPr>
      <w:r>
        <w:t>ведение справочников модуля антимонопольного комплаенса, в том числе ведение справочной информации функциональных направлений бизнеса.</w:t>
      </w:r>
    </w:p>
    <w:p w14:paraId="6CEC6C49" w14:textId="77777777" w:rsidR="00C7757B" w:rsidRPr="006540F0" w:rsidRDefault="00C7757B">
      <w:pPr>
        <w:pStyle w:val="20"/>
      </w:pPr>
      <w:r w:rsidRPr="0001698E">
        <w:t>Управление пользователями модуля</w:t>
      </w:r>
    </w:p>
    <w:p w14:paraId="45032454" w14:textId="77777777" w:rsidR="00C7757B" w:rsidRDefault="00C7757B" w:rsidP="00C7757B">
      <w:pPr>
        <w:pStyle w:val="ad"/>
      </w:pPr>
      <w:r>
        <w:t xml:space="preserve">Администратор системы имеет доступ к пункту меню «Администрирование», который содержит реестры: «Периметр АМК» и «Пользователи АМК»: </w:t>
      </w:r>
    </w:p>
    <w:p w14:paraId="24959571" w14:textId="77777777" w:rsidR="00C7757B" w:rsidRDefault="00C7757B">
      <w:pPr>
        <w:pStyle w:val="a0"/>
        <w:spacing w:after="200"/>
        <w:ind w:left="360"/>
        <w:jc w:val="center"/>
      </w:pPr>
      <w:r w:rsidRPr="0001698E">
        <w:rPr>
          <w:noProof/>
          <w:lang w:eastAsia="ru-RU"/>
        </w:rPr>
        <w:drawing>
          <wp:inline distT="0" distB="0" distL="0" distR="0" wp14:anchorId="49AAACEB" wp14:editId="33B89BF9">
            <wp:extent cx="1803044" cy="3394426"/>
            <wp:effectExtent l="0" t="0" r="6985" b="0"/>
            <wp:docPr id="531" name="Рисунок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805821" cy="339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2CB3F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100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Меню</w:t>
      </w:r>
    </w:p>
    <w:p w14:paraId="2F8BF665" w14:textId="77777777" w:rsidR="00C7757B" w:rsidRDefault="00C7757B" w:rsidP="00C7757B">
      <w:pPr>
        <w:pStyle w:val="ad"/>
      </w:pPr>
      <w:r>
        <w:lastRenderedPageBreak/>
        <w:t>Реестр «Периметр АМК» представляет собой справочник организационной структуры и позволяет администратору системы его редактировать:</w:t>
      </w:r>
    </w:p>
    <w:p w14:paraId="2778579C" w14:textId="77777777" w:rsidR="00C7757B" w:rsidRDefault="00C7757B" w:rsidP="00C7757B">
      <w:pPr>
        <w:pStyle w:val="ad"/>
        <w:jc w:val="center"/>
      </w:pPr>
      <w:r>
        <w:rPr>
          <w:noProof/>
          <w:lang w:eastAsia="ru-RU"/>
        </w:rPr>
        <w:drawing>
          <wp:inline distT="0" distB="0" distL="0" distR="0" wp14:anchorId="4C4468D0" wp14:editId="7775C6BB">
            <wp:extent cx="5793359" cy="747037"/>
            <wp:effectExtent l="0" t="0" r="0" b="0"/>
            <wp:docPr id="532" name="Рисунок 53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" name="Рисунок 532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101" cy="75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5CA1F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101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Периметр АМК</w:t>
      </w:r>
    </w:p>
    <w:p w14:paraId="14E7E7EC" w14:textId="77777777" w:rsidR="00C7757B" w:rsidRDefault="00C7757B" w:rsidP="00C7757B">
      <w:pPr>
        <w:pStyle w:val="ad"/>
      </w:pPr>
      <w:r>
        <w:t>Доступны для редактирования все поля справочника:</w:t>
      </w:r>
    </w:p>
    <w:p w14:paraId="1FB9085A" w14:textId="77777777" w:rsidR="00C7757B" w:rsidRDefault="00C7757B">
      <w:pPr>
        <w:pStyle w:val="a0"/>
        <w:numPr>
          <w:ilvl w:val="0"/>
          <w:numId w:val="12"/>
        </w:numPr>
        <w:spacing w:after="0" w:line="240" w:lineRule="auto"/>
      </w:pPr>
      <w:r>
        <w:t>Столбец «Наименование» задет имя нового подразделения (текстовый ввод), поле является обязательным</w:t>
      </w:r>
    </w:p>
    <w:p w14:paraId="18822057" w14:textId="77777777" w:rsidR="00C7757B" w:rsidRDefault="00C7757B">
      <w:pPr>
        <w:pStyle w:val="a0"/>
        <w:numPr>
          <w:ilvl w:val="0"/>
          <w:numId w:val="12"/>
        </w:numPr>
        <w:spacing w:after="0" w:line="240" w:lineRule="auto"/>
      </w:pPr>
      <w:r>
        <w:t>Столбец «Периметр АМК» служит для привязки нового узла к родительскому в иерархии орг. структуры (выбор из справочника ГК), поле является обязательным</w:t>
      </w:r>
    </w:p>
    <w:p w14:paraId="531F738F" w14:textId="77777777" w:rsidR="00C7757B" w:rsidRPr="0001698E" w:rsidRDefault="00C7757B">
      <w:pPr>
        <w:pStyle w:val="a0"/>
        <w:numPr>
          <w:ilvl w:val="0"/>
          <w:numId w:val="12"/>
        </w:numPr>
        <w:spacing w:after="0" w:line="240" w:lineRule="auto"/>
      </w:pPr>
      <w:r>
        <w:t>Краткое наименование ДО - краткое описание (текстовый ввод)</w:t>
      </w:r>
      <w:r w:rsidRPr="00236B3F">
        <w:t>,</w:t>
      </w:r>
      <w:r>
        <w:t xml:space="preserve"> поле является обязательным</w:t>
      </w:r>
    </w:p>
    <w:p w14:paraId="78A11980" w14:textId="77777777" w:rsidR="00C7757B" w:rsidRDefault="00C7757B" w:rsidP="00C7757B">
      <w:pPr>
        <w:pStyle w:val="ad"/>
      </w:pPr>
      <w:r>
        <w:br w:type="page"/>
      </w:r>
    </w:p>
    <w:p w14:paraId="575C3A8F" w14:textId="77777777" w:rsidR="00C7757B" w:rsidRDefault="00C7757B">
      <w:pPr>
        <w:pStyle w:val="10"/>
        <w:numPr>
          <w:ilvl w:val="0"/>
          <w:numId w:val="12"/>
        </w:numPr>
      </w:pPr>
      <w:r>
        <w:lastRenderedPageBreak/>
        <w:t xml:space="preserve">Столбец «Функциональные направления (сегменты)» - присвоение нового ДО к сегментам (множественный выбор из справочника) </w:t>
      </w:r>
    </w:p>
    <w:p w14:paraId="083F71EB" w14:textId="77777777" w:rsidR="00C7757B" w:rsidRPr="00236B3F" w:rsidRDefault="00C7757B">
      <w:pPr>
        <w:pStyle w:val="10"/>
        <w:numPr>
          <w:ilvl w:val="0"/>
          <w:numId w:val="12"/>
        </w:numPr>
      </w:pPr>
      <w:r>
        <w:t>Столбцы «Дата актуальности с»</w:t>
      </w:r>
      <w:r w:rsidRPr="00236B3F">
        <w:t xml:space="preserve">/ </w:t>
      </w:r>
      <w:r>
        <w:t>«Дата актуальности по» - сроки действия нового ДО (выбора из календаря)</w:t>
      </w:r>
    </w:p>
    <w:p w14:paraId="0502026A" w14:textId="77777777" w:rsidR="00C7757B" w:rsidRDefault="00C7757B">
      <w:pPr>
        <w:pStyle w:val="10"/>
        <w:numPr>
          <w:ilvl w:val="0"/>
          <w:numId w:val="12"/>
        </w:numPr>
      </w:pPr>
      <w:r>
        <w:t>Столбец «Участвует в модуле АМК?» - отметка принадлежности (выбор да</w:t>
      </w:r>
      <w:r w:rsidRPr="00236B3F">
        <w:t>/</w:t>
      </w:r>
      <w:r>
        <w:t>нет)</w:t>
      </w:r>
    </w:p>
    <w:p w14:paraId="39235F45" w14:textId="77777777" w:rsidR="00C7757B" w:rsidRDefault="00C7757B">
      <w:pPr>
        <w:pStyle w:val="10"/>
        <w:numPr>
          <w:ilvl w:val="0"/>
          <w:numId w:val="12"/>
        </w:numPr>
      </w:pPr>
      <w:r>
        <w:t>Столбец «Порядковый номер» - определяет номер нового ДО в иерархии орг. структуры (числовой ввод)</w:t>
      </w:r>
    </w:p>
    <w:p w14:paraId="1D0AADD7" w14:textId="77777777" w:rsidR="00C7757B" w:rsidRDefault="00C7757B">
      <w:pPr>
        <w:pStyle w:val="10"/>
        <w:numPr>
          <w:ilvl w:val="0"/>
          <w:numId w:val="12"/>
        </w:numPr>
      </w:pPr>
      <w:r>
        <w:t>Столбец «Элемент скрыт» - отметка доступности (выбор да</w:t>
      </w:r>
      <w:r w:rsidRPr="00236B3F">
        <w:t>/</w:t>
      </w:r>
      <w:r>
        <w:t>нет)</w:t>
      </w:r>
    </w:p>
    <w:p w14:paraId="3DBBC76E" w14:textId="77777777" w:rsidR="00C7757B" w:rsidRDefault="00C7757B">
      <w:pPr>
        <w:pStyle w:val="10"/>
        <w:numPr>
          <w:ilvl w:val="0"/>
          <w:numId w:val="12"/>
        </w:numPr>
      </w:pPr>
      <w:r>
        <w:t>Столбец «Переход к настройке пользовательского контекста для ДО - переход в реестр «Пользовательский контекст», который дает возможность определить ответственность Пользователь - Организация - Конкретный тип сбора</w:t>
      </w:r>
    </w:p>
    <w:p w14:paraId="67DE94E2" w14:textId="77777777" w:rsidR="00C7757B" w:rsidRDefault="00C7757B" w:rsidP="00C7757B">
      <w:pPr>
        <w:pStyle w:val="10"/>
        <w:numPr>
          <w:ilvl w:val="0"/>
          <w:numId w:val="0"/>
        </w:numPr>
        <w:ind w:left="360"/>
      </w:pPr>
      <w:r>
        <w:rPr>
          <w:noProof/>
          <w:lang w:eastAsia="ru-RU"/>
        </w:rPr>
        <w:drawing>
          <wp:inline distT="0" distB="0" distL="0" distR="0" wp14:anchorId="7C55E599" wp14:editId="06560D8E">
            <wp:extent cx="6030595" cy="787400"/>
            <wp:effectExtent l="0" t="0" r="8255" b="0"/>
            <wp:docPr id="533" name="Рисунок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78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29EB5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102</w:t>
      </w:r>
      <w:r w:rsidRPr="004113D9">
        <w:rPr>
          <w:sz w:val="24"/>
          <w:szCs w:val="24"/>
        </w:rPr>
        <w:t xml:space="preserve">. </w:t>
      </w:r>
      <w:r w:rsidRPr="00DC7EE1">
        <w:rPr>
          <w:sz w:val="24"/>
          <w:szCs w:val="24"/>
        </w:rPr>
        <w:t>Пользовательский контекст</w:t>
      </w:r>
    </w:p>
    <w:p w14:paraId="3C8F6237" w14:textId="77777777" w:rsidR="00C7757B" w:rsidRDefault="00C7757B" w:rsidP="00C7757B">
      <w:pPr>
        <w:pStyle w:val="ad"/>
      </w:pPr>
      <w:r>
        <w:t>Реестр «Пользователи АМК» представляет собой справочник пользователей АМК и позволяет администратору системы менять данные пользователей: ФИО, Должность, принадлежность к периметру АМК, почту, телефон, пароль и присваивать роли:</w:t>
      </w:r>
    </w:p>
    <w:p w14:paraId="63B7B75D" w14:textId="77777777" w:rsidR="00C7757B" w:rsidRDefault="00C7757B" w:rsidP="00C7757B">
      <w:pPr>
        <w:pStyle w:val="ad"/>
        <w:jc w:val="center"/>
      </w:pPr>
      <w:r>
        <w:rPr>
          <w:noProof/>
          <w:lang w:eastAsia="ru-RU"/>
        </w:rPr>
        <w:drawing>
          <wp:inline distT="0" distB="0" distL="0" distR="0" wp14:anchorId="2E52B483" wp14:editId="35E3DAB6">
            <wp:extent cx="5716042" cy="1047269"/>
            <wp:effectExtent l="0" t="0" r="0" b="635"/>
            <wp:docPr id="534" name="Рисунок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2251" cy="1053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24D65" w14:textId="77777777" w:rsidR="00C7757B" w:rsidRDefault="00C7757B" w:rsidP="00C7757B">
      <w:pPr>
        <w:pStyle w:val="af"/>
        <w:widowControl w:val="0"/>
        <w:adjustRightInd w:val="0"/>
        <w:spacing w:before="200"/>
        <w:ind w:left="360"/>
        <w:textAlignment w:val="baseline"/>
        <w:rPr>
          <w:b/>
          <w:i/>
          <w:sz w:val="24"/>
          <w:szCs w:val="24"/>
        </w:rPr>
      </w:pPr>
      <w:r w:rsidRPr="004113D9">
        <w:rPr>
          <w:sz w:val="24"/>
          <w:szCs w:val="24"/>
        </w:rPr>
        <w:t>Рисунок</w:t>
      </w:r>
      <w:r>
        <w:rPr>
          <w:sz w:val="24"/>
          <w:szCs w:val="24"/>
        </w:rPr>
        <w:t xml:space="preserve"> 103</w:t>
      </w:r>
      <w:r w:rsidRPr="004113D9">
        <w:rPr>
          <w:sz w:val="24"/>
          <w:szCs w:val="24"/>
        </w:rPr>
        <w:t xml:space="preserve">. </w:t>
      </w:r>
      <w:r>
        <w:rPr>
          <w:sz w:val="24"/>
          <w:szCs w:val="24"/>
        </w:rPr>
        <w:t>Пользователи АМК</w:t>
      </w:r>
    </w:p>
    <w:p w14:paraId="6FC2084A" w14:textId="286494A1" w:rsidR="00D632DD" w:rsidRPr="008F53B3" w:rsidRDefault="00D632DD" w:rsidP="00190DDB">
      <w:pPr>
        <w:pStyle w:val="1"/>
      </w:pPr>
      <w:r>
        <w:lastRenderedPageBreak/>
        <w:t xml:space="preserve">Общая информация по работе с реестрами </w:t>
      </w:r>
      <w:r w:rsidRPr="009E1903">
        <w:t>/</w:t>
      </w:r>
      <w:r>
        <w:t xml:space="preserve"> формами</w:t>
      </w:r>
      <w:r w:rsidR="00190DDB">
        <w:t xml:space="preserve"> </w:t>
      </w:r>
      <w:r w:rsidR="00190DDB" w:rsidRPr="001F1452">
        <w:t>/</w:t>
      </w:r>
      <w:r w:rsidR="00190DDB">
        <w:t xml:space="preserve"> отчетами</w:t>
      </w:r>
    </w:p>
    <w:p w14:paraId="01C4F9EB" w14:textId="77777777" w:rsidR="00D632DD" w:rsidRPr="008C3A14" w:rsidRDefault="00D632DD" w:rsidP="00D632DD">
      <w:pPr>
        <w:pStyle w:val="a3"/>
      </w:pPr>
      <w:r>
        <w:t xml:space="preserve">Если реестр </w:t>
      </w:r>
      <w:r w:rsidRPr="009E1903">
        <w:t>/</w:t>
      </w:r>
      <w:r>
        <w:t xml:space="preserve"> форму необходимо из системы выгрузить в файл на свой компьютер, то для этого необходимо рядом с кнопкой «Экспортировать» нажать на стрелку выпадающего списка и выбрать необходимы формат выгрузки, например </w:t>
      </w:r>
      <w:r w:rsidRPr="009E1903">
        <w:t xml:space="preserve">xlsx </w:t>
      </w:r>
      <w:r>
        <w:t xml:space="preserve">или </w:t>
      </w:r>
      <w:r w:rsidRPr="009E1903">
        <w:t>docx</w:t>
      </w:r>
      <w:r>
        <w:t xml:space="preserve"> </w:t>
      </w:r>
      <w:bookmarkStart w:id="12" w:name="_Hlk121328237"/>
      <w:r>
        <w:t>и файл выгрузится</w:t>
      </w:r>
      <w:bookmarkEnd w:id="12"/>
      <w:r>
        <w:t>:</w:t>
      </w:r>
    </w:p>
    <w:p w14:paraId="7CB469BC" w14:textId="77777777" w:rsidR="00D632DD" w:rsidRDefault="00D632DD" w:rsidP="00D632DD">
      <w:pPr>
        <w:keepNext/>
      </w:pPr>
      <w:r>
        <w:rPr>
          <w:noProof/>
        </w:rPr>
        <w:drawing>
          <wp:inline distT="0" distB="0" distL="0" distR="0" wp14:anchorId="066CB3E7" wp14:editId="133E55C6">
            <wp:extent cx="6030595" cy="1828165"/>
            <wp:effectExtent l="0" t="0" r="8255" b="63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94870" w14:textId="77777777" w:rsidR="00D632DD" w:rsidRPr="008C3A14" w:rsidRDefault="00D632DD" w:rsidP="00D632DD">
      <w:pPr>
        <w:pStyle w:val="afc"/>
      </w:pPr>
      <w:r>
        <w:t xml:space="preserve">Рисунок </w:t>
      </w:r>
      <w:fldSimple w:instr=" SEQ Рисунок \* ARABIC ">
        <w:r>
          <w:t>44</w:t>
        </w:r>
      </w:fldSimple>
      <w:r>
        <w:t xml:space="preserve">  Экспорт данных</w:t>
      </w:r>
    </w:p>
    <w:p w14:paraId="4A153626" w14:textId="77777777" w:rsidR="00C7757B" w:rsidRDefault="00C7757B" w:rsidP="00D4736F">
      <w:pPr>
        <w:pStyle w:val="a3"/>
      </w:pPr>
    </w:p>
    <w:sectPr w:rsidR="00C7757B" w:rsidSect="00124AE4">
      <w:footerReference w:type="default" r:id="rId46"/>
      <w:pgSz w:w="11907" w:h="16840"/>
      <w:pgMar w:top="1134" w:right="709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F146082" w14:textId="77777777" w:rsidR="00A40612" w:rsidRDefault="00A40612" w:rsidP="00AF5E39">
      <w:r>
        <w:separator/>
      </w:r>
    </w:p>
  </w:endnote>
  <w:endnote w:type="continuationSeparator" w:id="0">
    <w:p w14:paraId="4F7D5633" w14:textId="77777777" w:rsidR="00A40612" w:rsidRDefault="00A40612" w:rsidP="00AF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767697412"/>
      <w:docPartObj>
        <w:docPartGallery w:val="Page Numbers (Bottom of Page)"/>
        <w:docPartUnique/>
      </w:docPartObj>
    </w:sdtPr>
    <w:sdtEndPr/>
    <w:sdtContent>
      <w:p w14:paraId="73E125FD" w14:textId="2694A11F" w:rsidR="00124AE4" w:rsidRDefault="00124AE4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7B18">
          <w:rPr>
            <w:noProof/>
          </w:rPr>
          <w:t>25</w:t>
        </w:r>
        <w:r>
          <w:fldChar w:fldCharType="end"/>
        </w:r>
      </w:p>
    </w:sdtContent>
  </w:sdt>
  <w:p w14:paraId="423EC1FA" w14:textId="77777777" w:rsidR="00124AE4" w:rsidRDefault="00124AE4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D7D497" w14:textId="77777777" w:rsidR="00A40612" w:rsidRDefault="00A40612" w:rsidP="00AF5E39">
      <w:r>
        <w:separator/>
      </w:r>
    </w:p>
  </w:footnote>
  <w:footnote w:type="continuationSeparator" w:id="0">
    <w:p w14:paraId="608E847B" w14:textId="77777777" w:rsidR="00A40612" w:rsidRDefault="00A40612" w:rsidP="00AF5E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48DEDB48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8"/>
    <w:multiLevelType w:val="singleLevel"/>
    <w:tmpl w:val="1144CB36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FFFFFFFB"/>
    <w:multiLevelType w:val="multilevel"/>
    <w:tmpl w:val="7DB038E4"/>
    <w:lvl w:ilvl="0">
      <w:start w:val="1"/>
      <w:numFmt w:val="decimal"/>
      <w:pStyle w:val="1"/>
      <w:suff w:val="space"/>
      <w:lvlText w:val="%1 "/>
      <w:lvlJc w:val="left"/>
      <w:pPr>
        <w:ind w:left="680" w:firstLine="0"/>
      </w:pPr>
      <w:rPr>
        <w:rFonts w:hint="default"/>
      </w:rPr>
    </w:lvl>
    <w:lvl w:ilvl="1">
      <w:start w:val="1"/>
      <w:numFmt w:val="decimal"/>
      <w:pStyle w:val="20"/>
      <w:suff w:val="space"/>
      <w:lvlText w:val="%1.%2 "/>
      <w:lvlJc w:val="left"/>
      <w:pPr>
        <w:ind w:left="0" w:firstLine="680"/>
      </w:pPr>
      <w:rPr>
        <w:rFonts w:hint="default"/>
      </w:rPr>
    </w:lvl>
    <w:lvl w:ilvl="2">
      <w:start w:val="1"/>
      <w:numFmt w:val="decimal"/>
      <w:pStyle w:val="3"/>
      <w:suff w:val="space"/>
      <w:lvlText w:val="%1.%2.%3 "/>
      <w:lvlJc w:val="left"/>
      <w:pPr>
        <w:ind w:left="0" w:firstLine="680"/>
      </w:pPr>
      <w:rPr>
        <w:rFonts w:hint="default"/>
      </w:rPr>
    </w:lvl>
    <w:lvl w:ilvl="3">
      <w:start w:val="1"/>
      <w:numFmt w:val="decimal"/>
      <w:pStyle w:val="4"/>
      <w:suff w:val="space"/>
      <w:lvlText w:val="%1.%2.%3.%4 "/>
      <w:lvlJc w:val="left"/>
      <w:pPr>
        <w:ind w:left="0" w:firstLine="680"/>
      </w:pPr>
      <w:rPr>
        <w:rFonts w:ascii="Times New Roman" w:hAnsi="Times New Roman" w:hint="default"/>
        <w:b/>
        <w:bCs w:val="0"/>
        <w:i w:val="0"/>
        <w:color w:val="auto"/>
        <w:sz w:val="24"/>
        <w:szCs w:val="24"/>
      </w:rPr>
    </w:lvl>
    <w:lvl w:ilvl="4">
      <w:start w:val="1"/>
      <w:numFmt w:val="russianUpper"/>
      <w:lvlRestart w:val="1"/>
      <w:suff w:val="space"/>
      <w:lvlText w:val="Приложение %5"/>
      <w:lvlJc w:val="left"/>
      <w:pPr>
        <w:ind w:left="0" w:firstLine="709"/>
      </w:pPr>
      <w:rPr>
        <w:rFonts w:ascii="Times New Roman" w:hAnsi="Times New Roman" w:hint="default"/>
        <w:b/>
        <w:i w:val="0"/>
        <w:sz w:val="28"/>
      </w:rPr>
    </w:lvl>
    <w:lvl w:ilvl="5">
      <w:start w:val="1"/>
      <w:numFmt w:val="none"/>
      <w:lvlRestart w:val="0"/>
      <w:lvlText w:val=""/>
      <w:lvlJc w:val="left"/>
      <w:pPr>
        <w:tabs>
          <w:tab w:val="num" w:pos="737"/>
        </w:tabs>
        <w:ind w:left="0" w:firstLine="737"/>
      </w:pPr>
      <w:rPr>
        <w:rFonts w:ascii="Times New Roman Полужирный" w:hAnsi="Times New Roman Полужирный" w:hint="default"/>
        <w:b/>
        <w:i w:val="0"/>
        <w:color w:val="auto"/>
        <w:sz w:val="28"/>
      </w:rPr>
    </w:lvl>
    <w:lvl w:ilvl="6">
      <w:start w:val="1"/>
      <w:numFmt w:val="decimal"/>
      <w:lvlText w:val="%5.%6%7"/>
      <w:lvlJc w:val="left"/>
      <w:pPr>
        <w:tabs>
          <w:tab w:val="num" w:pos="680"/>
        </w:tabs>
        <w:ind w:left="0" w:firstLine="680"/>
      </w:pPr>
      <w:rPr>
        <w:rFonts w:ascii="Times New Roman" w:hAnsi="Times New Roman" w:hint="default"/>
        <w:b/>
        <w:bCs w:val="0"/>
        <w:i w:val="0"/>
        <w:color w:val="auto"/>
        <w:sz w:val="28"/>
      </w:rPr>
    </w:lvl>
    <w:lvl w:ilvl="7">
      <w:start w:val="1"/>
      <w:numFmt w:val="decimal"/>
      <w:lvlText w:val="%5.%6%7.%8"/>
      <w:lvlJc w:val="left"/>
      <w:pPr>
        <w:tabs>
          <w:tab w:val="num" w:pos="737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  <w:lvl w:ilvl="8">
      <w:start w:val="1"/>
      <w:numFmt w:val="decimal"/>
      <w:lvlText w:val="%5.%6%7.%8.%9"/>
      <w:lvlJc w:val="left"/>
      <w:pPr>
        <w:tabs>
          <w:tab w:val="num" w:pos="1021"/>
        </w:tabs>
        <w:ind w:left="0" w:firstLine="680"/>
      </w:pPr>
      <w:rPr>
        <w:rFonts w:ascii="Times New Roman" w:hAnsi="Times New Roman" w:hint="default"/>
        <w:b w:val="0"/>
        <w:i w:val="0"/>
        <w:color w:val="auto"/>
        <w:sz w:val="28"/>
      </w:rPr>
    </w:lvl>
  </w:abstractNum>
  <w:abstractNum w:abstractNumId="3" w15:restartNumberingAfterBreak="0">
    <w:nsid w:val="00C52FAB"/>
    <w:multiLevelType w:val="hybridMultilevel"/>
    <w:tmpl w:val="10AE203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0EA04EE6"/>
    <w:multiLevelType w:val="hybridMultilevel"/>
    <w:tmpl w:val="9F06212A"/>
    <w:lvl w:ilvl="0" w:tplc="9C60913C">
      <w:start w:val="1"/>
      <w:numFmt w:val="bullet"/>
      <w:pStyle w:val="a0"/>
      <w:lvlText w:val=""/>
      <w:lvlJc w:val="left"/>
      <w:pPr>
        <w:ind w:left="1134" w:hanging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FAE7595"/>
    <w:multiLevelType w:val="hybridMultilevel"/>
    <w:tmpl w:val="C792C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D31F98"/>
    <w:multiLevelType w:val="hybridMultilevel"/>
    <w:tmpl w:val="75B649A0"/>
    <w:lvl w:ilvl="0" w:tplc="04190001">
      <w:start w:val="1"/>
      <w:numFmt w:val="bullet"/>
      <w:pStyle w:val="10"/>
      <w:lvlText w:val=""/>
      <w:lvlJc w:val="left"/>
      <w:pPr>
        <w:ind w:left="1134" w:hanging="42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461A1EC0"/>
    <w:multiLevelType w:val="hybridMultilevel"/>
    <w:tmpl w:val="210AC3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222D80"/>
    <w:multiLevelType w:val="hybridMultilevel"/>
    <w:tmpl w:val="B0B483AA"/>
    <w:lvl w:ilvl="0" w:tplc="F0C424FE">
      <w:numFmt w:val="bullet"/>
      <w:lvlText w:val=""/>
      <w:lvlJc w:val="left"/>
      <w:pPr>
        <w:ind w:left="104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9" w15:restartNumberingAfterBreak="0">
    <w:nsid w:val="4B19511F"/>
    <w:multiLevelType w:val="hybridMultilevel"/>
    <w:tmpl w:val="6186B248"/>
    <w:lvl w:ilvl="0" w:tplc="16B2F4A0">
      <w:start w:val="1"/>
      <w:numFmt w:val="bullet"/>
      <w:pStyle w:val="a1"/>
      <w:suff w:val="space"/>
      <w:lvlText w:val="-"/>
      <w:lvlJc w:val="left"/>
      <w:pPr>
        <w:ind w:left="0" w:firstLine="680"/>
      </w:pPr>
      <w:rPr>
        <w:rFonts w:ascii="Times New Roman" w:hAnsi="Times New Roman" w:cs="Times New Roman" w:hint="default"/>
        <w:b/>
        <w:i w:val="0"/>
      </w:rPr>
    </w:lvl>
    <w:lvl w:ilvl="1" w:tplc="ED825964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725EDE"/>
    <w:multiLevelType w:val="multilevel"/>
    <w:tmpl w:val="16D07F28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6BCC3E57"/>
    <w:multiLevelType w:val="hybridMultilevel"/>
    <w:tmpl w:val="C6926A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08749F"/>
    <w:multiLevelType w:val="hybridMultilevel"/>
    <w:tmpl w:val="7E504C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1"/>
  </w:num>
  <w:num w:numId="4">
    <w:abstractNumId w:val="0"/>
  </w:num>
  <w:num w:numId="5">
    <w:abstractNumId w:val="10"/>
  </w:num>
  <w:num w:numId="6">
    <w:abstractNumId w:val="4"/>
  </w:num>
  <w:num w:numId="7">
    <w:abstractNumId w:val="2"/>
  </w:num>
  <w:num w:numId="8">
    <w:abstractNumId w:val="2"/>
  </w:num>
  <w:num w:numId="9">
    <w:abstractNumId w:val="9"/>
  </w:num>
  <w:num w:numId="10">
    <w:abstractNumId w:val="8"/>
  </w:num>
  <w:num w:numId="11">
    <w:abstractNumId w:val="12"/>
  </w:num>
  <w:num w:numId="12">
    <w:abstractNumId w:val="5"/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</w:num>
  <w:num w:numId="15">
    <w:abstractNumId w:val="11"/>
  </w:num>
  <w:num w:numId="16">
    <w:abstractNumId w:val="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stylePaneFormatFilter w:val="1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1FD5"/>
    <w:rsid w:val="00020C4A"/>
    <w:rsid w:val="00043456"/>
    <w:rsid w:val="0005126D"/>
    <w:rsid w:val="0006433B"/>
    <w:rsid w:val="000877D7"/>
    <w:rsid w:val="000B0DE4"/>
    <w:rsid w:val="000C1487"/>
    <w:rsid w:val="000D0C47"/>
    <w:rsid w:val="000D261B"/>
    <w:rsid w:val="000D265E"/>
    <w:rsid w:val="000D5B8A"/>
    <w:rsid w:val="000F0F9E"/>
    <w:rsid w:val="0011475B"/>
    <w:rsid w:val="00124AE4"/>
    <w:rsid w:val="00141C4D"/>
    <w:rsid w:val="00156059"/>
    <w:rsid w:val="00161B4D"/>
    <w:rsid w:val="0016354B"/>
    <w:rsid w:val="00175477"/>
    <w:rsid w:val="00182CE4"/>
    <w:rsid w:val="00190DDB"/>
    <w:rsid w:val="00194295"/>
    <w:rsid w:val="001E4B4C"/>
    <w:rsid w:val="001F1452"/>
    <w:rsid w:val="00213332"/>
    <w:rsid w:val="0021439A"/>
    <w:rsid w:val="002310C9"/>
    <w:rsid w:val="00231672"/>
    <w:rsid w:val="00236918"/>
    <w:rsid w:val="002617D2"/>
    <w:rsid w:val="00297250"/>
    <w:rsid w:val="002A1579"/>
    <w:rsid w:val="002A19F4"/>
    <w:rsid w:val="002C70E6"/>
    <w:rsid w:val="002D71A3"/>
    <w:rsid w:val="002E6055"/>
    <w:rsid w:val="002F2938"/>
    <w:rsid w:val="003001CF"/>
    <w:rsid w:val="003011FC"/>
    <w:rsid w:val="00314BD5"/>
    <w:rsid w:val="00317476"/>
    <w:rsid w:val="00346F26"/>
    <w:rsid w:val="003518B8"/>
    <w:rsid w:val="0035360E"/>
    <w:rsid w:val="003541FC"/>
    <w:rsid w:val="003777C9"/>
    <w:rsid w:val="003B5B63"/>
    <w:rsid w:val="003B7B18"/>
    <w:rsid w:val="003D2366"/>
    <w:rsid w:val="00441FD5"/>
    <w:rsid w:val="0048799C"/>
    <w:rsid w:val="004A372A"/>
    <w:rsid w:val="004B1FE1"/>
    <w:rsid w:val="004B799B"/>
    <w:rsid w:val="004E18D5"/>
    <w:rsid w:val="004F1904"/>
    <w:rsid w:val="0050579B"/>
    <w:rsid w:val="00536292"/>
    <w:rsid w:val="00547593"/>
    <w:rsid w:val="00595D6F"/>
    <w:rsid w:val="00596876"/>
    <w:rsid w:val="005D1B7D"/>
    <w:rsid w:val="00632BBA"/>
    <w:rsid w:val="00662D45"/>
    <w:rsid w:val="006668A5"/>
    <w:rsid w:val="00677854"/>
    <w:rsid w:val="00682F9F"/>
    <w:rsid w:val="006A72F6"/>
    <w:rsid w:val="007025EA"/>
    <w:rsid w:val="007304A3"/>
    <w:rsid w:val="00732774"/>
    <w:rsid w:val="00752457"/>
    <w:rsid w:val="00774E62"/>
    <w:rsid w:val="00780AD4"/>
    <w:rsid w:val="00783985"/>
    <w:rsid w:val="0079035E"/>
    <w:rsid w:val="00796414"/>
    <w:rsid w:val="007A100D"/>
    <w:rsid w:val="007A142A"/>
    <w:rsid w:val="007B0D3E"/>
    <w:rsid w:val="007B4582"/>
    <w:rsid w:val="007C7324"/>
    <w:rsid w:val="007E0C55"/>
    <w:rsid w:val="007E7AED"/>
    <w:rsid w:val="0081445A"/>
    <w:rsid w:val="0084400E"/>
    <w:rsid w:val="00864A21"/>
    <w:rsid w:val="00872CBD"/>
    <w:rsid w:val="008869CB"/>
    <w:rsid w:val="00892AC1"/>
    <w:rsid w:val="0089382D"/>
    <w:rsid w:val="008B10D3"/>
    <w:rsid w:val="008D6FD0"/>
    <w:rsid w:val="008E0F1B"/>
    <w:rsid w:val="00902825"/>
    <w:rsid w:val="009032BB"/>
    <w:rsid w:val="009121D5"/>
    <w:rsid w:val="00944345"/>
    <w:rsid w:val="00987B3A"/>
    <w:rsid w:val="00993B59"/>
    <w:rsid w:val="009B3010"/>
    <w:rsid w:val="009C3794"/>
    <w:rsid w:val="009D3964"/>
    <w:rsid w:val="00A02227"/>
    <w:rsid w:val="00A0475E"/>
    <w:rsid w:val="00A3082C"/>
    <w:rsid w:val="00A3714E"/>
    <w:rsid w:val="00A40612"/>
    <w:rsid w:val="00A50EEF"/>
    <w:rsid w:val="00A64AED"/>
    <w:rsid w:val="00A831D3"/>
    <w:rsid w:val="00A93398"/>
    <w:rsid w:val="00A973C3"/>
    <w:rsid w:val="00AA7ECD"/>
    <w:rsid w:val="00AB4339"/>
    <w:rsid w:val="00AF5E39"/>
    <w:rsid w:val="00B032EA"/>
    <w:rsid w:val="00B1110C"/>
    <w:rsid w:val="00B20E50"/>
    <w:rsid w:val="00B26D36"/>
    <w:rsid w:val="00B27406"/>
    <w:rsid w:val="00B3431D"/>
    <w:rsid w:val="00B97225"/>
    <w:rsid w:val="00BB700E"/>
    <w:rsid w:val="00BC3856"/>
    <w:rsid w:val="00BC67B5"/>
    <w:rsid w:val="00BE4892"/>
    <w:rsid w:val="00C26929"/>
    <w:rsid w:val="00C43CE0"/>
    <w:rsid w:val="00C55A30"/>
    <w:rsid w:val="00C73B9B"/>
    <w:rsid w:val="00C76A88"/>
    <w:rsid w:val="00C7757B"/>
    <w:rsid w:val="00CA31BB"/>
    <w:rsid w:val="00CC37D6"/>
    <w:rsid w:val="00CD6845"/>
    <w:rsid w:val="00CE685B"/>
    <w:rsid w:val="00CF7033"/>
    <w:rsid w:val="00D11C1C"/>
    <w:rsid w:val="00D35970"/>
    <w:rsid w:val="00D36F11"/>
    <w:rsid w:val="00D4736F"/>
    <w:rsid w:val="00D47CF0"/>
    <w:rsid w:val="00D61656"/>
    <w:rsid w:val="00D632DD"/>
    <w:rsid w:val="00D8603E"/>
    <w:rsid w:val="00D86D43"/>
    <w:rsid w:val="00D876AB"/>
    <w:rsid w:val="00DF6EA7"/>
    <w:rsid w:val="00E42628"/>
    <w:rsid w:val="00E44FC6"/>
    <w:rsid w:val="00E5473E"/>
    <w:rsid w:val="00E54887"/>
    <w:rsid w:val="00E6416C"/>
    <w:rsid w:val="00E72C95"/>
    <w:rsid w:val="00E82969"/>
    <w:rsid w:val="00ED7171"/>
    <w:rsid w:val="00EF6D85"/>
    <w:rsid w:val="00F0648D"/>
    <w:rsid w:val="00F1427C"/>
    <w:rsid w:val="00F51C25"/>
    <w:rsid w:val="00F948AE"/>
    <w:rsid w:val="00FB0644"/>
    <w:rsid w:val="00FB47EF"/>
    <w:rsid w:val="00FC2281"/>
    <w:rsid w:val="00FC2337"/>
    <w:rsid w:val="00FC4114"/>
    <w:rsid w:val="00FD375C"/>
    <w:rsid w:val="00FD5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B773D7D"/>
  <w15:chartTrackingRefBased/>
  <w15:docId w15:val="{3C3B809B-DBBA-4B0F-A36A-B2D28621F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2">
    <w:name w:val="Normal"/>
    <w:qFormat/>
    <w:rsid w:val="000D5B8A"/>
    <w:pPr>
      <w:spacing w:after="0" w:line="240" w:lineRule="auto"/>
    </w:pPr>
    <w:rPr>
      <w:rFonts w:eastAsia="Times New Roman"/>
      <w:lang w:eastAsia="ru-RU"/>
    </w:rPr>
  </w:style>
  <w:style w:type="paragraph" w:styleId="1">
    <w:name w:val="heading 1"/>
    <w:aliases w:val="Нумерованный список 1,Глава 1,P1,.,H1,Название спецификации,Chapter Headline,Заголовок 1 Знак1 Знак Знак Знак,. Знак1 Знак Знак Знак,H1 Знак1 Знак Знак Знак,Heading 1 Cha,Заголовок 1 Знак1,. Знак1 Знак Знак,47,Заголовок 1 Знак Знак,Заголов,h"/>
    <w:next w:val="a3"/>
    <w:link w:val="11"/>
    <w:autoRedefine/>
    <w:uiPriority w:val="9"/>
    <w:qFormat/>
    <w:rsid w:val="00190DDB"/>
    <w:pPr>
      <w:keepNext/>
      <w:keepLines/>
      <w:pageBreakBefore/>
      <w:numPr>
        <w:numId w:val="8"/>
      </w:numPr>
      <w:suppressAutoHyphens/>
      <w:spacing w:after="240" w:line="240" w:lineRule="auto"/>
      <w:ind w:left="-142"/>
      <w:outlineLvl w:val="0"/>
    </w:pPr>
    <w:rPr>
      <w:rFonts w:eastAsia="Times New Roman"/>
      <w:b/>
      <w:kern w:val="28"/>
      <w:lang w:eastAsia="ru-RU"/>
    </w:rPr>
  </w:style>
  <w:style w:type="paragraph" w:styleId="20">
    <w:name w:val="heading 2"/>
    <w:aliases w:val="h2,H2,Numbered text 3,HD2,2,Heading 2 Hidden,CHS,H2-Heading 2,l2,Header2,22,heading2,list2,A,A.B.C.,list 2,Heading2,Heading Indent No L2,UNDERRUBRIK 1-2,Fonctionnalité,Titre 21,t2.T2,Table2,ITT t2,H2-Heading 21,Header 21,l21,Header21,h21,221"/>
    <w:next w:val="a3"/>
    <w:link w:val="21"/>
    <w:autoRedefine/>
    <w:qFormat/>
    <w:rsid w:val="007304A3"/>
    <w:pPr>
      <w:keepNext/>
      <w:keepLines/>
      <w:numPr>
        <w:ilvl w:val="1"/>
        <w:numId w:val="8"/>
      </w:numPr>
      <w:suppressAutoHyphens/>
      <w:spacing w:before="240" w:after="240" w:line="240" w:lineRule="auto"/>
      <w:ind w:firstLine="0"/>
      <w:outlineLvl w:val="1"/>
    </w:pPr>
    <w:rPr>
      <w:rFonts w:eastAsia="Times New Roman"/>
      <w:b/>
      <w:lang w:eastAsia="ru-RU"/>
    </w:rPr>
  </w:style>
  <w:style w:type="paragraph" w:styleId="3">
    <w:name w:val="heading 3"/>
    <w:next w:val="a3"/>
    <w:link w:val="30"/>
    <w:autoRedefine/>
    <w:qFormat/>
    <w:rsid w:val="0006433B"/>
    <w:pPr>
      <w:keepNext/>
      <w:keepLines/>
      <w:numPr>
        <w:ilvl w:val="2"/>
        <w:numId w:val="8"/>
      </w:numPr>
      <w:suppressAutoHyphens/>
      <w:spacing w:before="240" w:after="240" w:line="240" w:lineRule="auto"/>
      <w:ind w:firstLine="0"/>
      <w:outlineLvl w:val="2"/>
    </w:pPr>
    <w:rPr>
      <w:rFonts w:eastAsia="Times New Roman"/>
      <w:b/>
      <w:lang w:eastAsia="ru-RU"/>
    </w:rPr>
  </w:style>
  <w:style w:type="paragraph" w:styleId="4">
    <w:name w:val="heading 4"/>
    <w:basedOn w:val="a0"/>
    <w:next w:val="a2"/>
    <w:link w:val="40"/>
    <w:uiPriority w:val="9"/>
    <w:unhideWhenUsed/>
    <w:qFormat/>
    <w:rsid w:val="007304A3"/>
    <w:pPr>
      <w:numPr>
        <w:ilvl w:val="3"/>
        <w:numId w:val="8"/>
      </w:numPr>
      <w:spacing w:before="240"/>
      <w:ind w:firstLine="0"/>
      <w:outlineLvl w:val="3"/>
    </w:pPr>
    <w:rPr>
      <w:b/>
      <w:bCs/>
    </w:rPr>
  </w:style>
  <w:style w:type="paragraph" w:styleId="5">
    <w:name w:val="heading 5"/>
    <w:basedOn w:val="a2"/>
    <w:next w:val="a2"/>
    <w:link w:val="50"/>
    <w:uiPriority w:val="9"/>
    <w:semiHidden/>
    <w:unhideWhenUsed/>
    <w:qFormat/>
    <w:rsid w:val="00A3714E"/>
    <w:pPr>
      <w:keepNext/>
      <w:keepLines/>
      <w:numPr>
        <w:ilvl w:val="4"/>
        <w:numId w:val="5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A3714E"/>
    <w:pPr>
      <w:keepNext/>
      <w:keepLines/>
      <w:numPr>
        <w:ilvl w:val="5"/>
        <w:numId w:val="5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A3714E"/>
    <w:pPr>
      <w:keepNext/>
      <w:keepLines/>
      <w:numPr>
        <w:ilvl w:val="6"/>
        <w:numId w:val="5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A3714E"/>
    <w:pPr>
      <w:keepNext/>
      <w:keepLines/>
      <w:numPr>
        <w:ilvl w:val="7"/>
        <w:numId w:val="5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A3714E"/>
    <w:pPr>
      <w:keepNext/>
      <w:keepLines/>
      <w:numPr>
        <w:ilvl w:val="8"/>
        <w:numId w:val="5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CaptionPicture">
    <w:name w:val="Caption Picture"/>
    <w:basedOn w:val="a2"/>
    <w:next w:val="a2"/>
    <w:autoRedefine/>
    <w:qFormat/>
    <w:rsid w:val="0048799C"/>
    <w:pPr>
      <w:keepNext/>
      <w:keepLines/>
      <w:spacing w:before="240" w:after="120"/>
      <w:ind w:left="142" w:hanging="142"/>
      <w:jc w:val="center"/>
    </w:pPr>
    <w:rPr>
      <w:rFonts w:cs="Arial"/>
      <w:b/>
      <w:bCs/>
      <w:szCs w:val="20"/>
      <w:lang w:eastAsia="en-US"/>
    </w:rPr>
  </w:style>
  <w:style w:type="paragraph" w:styleId="a0">
    <w:name w:val="List Paragraph"/>
    <w:basedOn w:val="a2"/>
    <w:link w:val="a7"/>
    <w:uiPriority w:val="34"/>
    <w:qFormat/>
    <w:rsid w:val="002F2938"/>
    <w:pPr>
      <w:numPr>
        <w:numId w:val="6"/>
      </w:numPr>
      <w:spacing w:after="240" w:line="276" w:lineRule="auto"/>
      <w:ind w:left="567"/>
      <w:contextualSpacing/>
    </w:pPr>
    <w:rPr>
      <w:lang w:eastAsia="en-US"/>
    </w:rPr>
  </w:style>
  <w:style w:type="character" w:customStyle="1" w:styleId="a7">
    <w:name w:val="Абзац списка Знак"/>
    <w:link w:val="a0"/>
    <w:uiPriority w:val="34"/>
    <w:rsid w:val="002F2938"/>
    <w:rPr>
      <w:rFonts w:eastAsia="Times New Roman"/>
    </w:rPr>
  </w:style>
  <w:style w:type="character" w:customStyle="1" w:styleId="a8">
    <w:name w:val="_Основной с красной строки Знак"/>
    <w:link w:val="a9"/>
    <w:locked/>
    <w:rsid w:val="0048799C"/>
    <w:rPr>
      <w:rFonts w:eastAsia="Times New Roman"/>
    </w:rPr>
  </w:style>
  <w:style w:type="paragraph" w:customStyle="1" w:styleId="a9">
    <w:name w:val="_Основной с красной строки"/>
    <w:basedOn w:val="a2"/>
    <w:link w:val="a8"/>
    <w:qFormat/>
    <w:rsid w:val="0048799C"/>
    <w:pPr>
      <w:spacing w:line="360" w:lineRule="auto"/>
      <w:ind w:firstLine="709"/>
      <w:jc w:val="both"/>
    </w:pPr>
    <w:rPr>
      <w:lang w:eastAsia="en-US"/>
    </w:rPr>
  </w:style>
  <w:style w:type="character" w:customStyle="1" w:styleId="12">
    <w:name w:val="_Маркированный список уровня 1 Знак"/>
    <w:link w:val="10"/>
    <w:locked/>
    <w:rsid w:val="0048799C"/>
    <w:rPr>
      <w:rFonts w:eastAsia="Times New Roman"/>
    </w:rPr>
  </w:style>
  <w:style w:type="paragraph" w:customStyle="1" w:styleId="10">
    <w:name w:val="_Маркированный список уровня 1"/>
    <w:basedOn w:val="a2"/>
    <w:link w:val="12"/>
    <w:qFormat/>
    <w:rsid w:val="0048799C"/>
    <w:pPr>
      <w:numPr>
        <w:numId w:val="1"/>
      </w:numPr>
      <w:autoSpaceDN w:val="0"/>
      <w:adjustRightInd w:val="0"/>
      <w:spacing w:line="360" w:lineRule="auto"/>
      <w:jc w:val="both"/>
    </w:pPr>
    <w:rPr>
      <w:lang w:eastAsia="en-US"/>
    </w:rPr>
  </w:style>
  <w:style w:type="character" w:customStyle="1" w:styleId="11">
    <w:name w:val="Заголовок 1 Знак"/>
    <w:aliases w:val="Нумерованный список 1 Знак,Глава 1 Знак,P1 Знак,. Знак,H1 Знак,Название спецификации Знак,Chapter Headline Знак,Заголовок 1 Знак1 Знак Знак Знак Знак,. Знак1 Знак Знак Знак Знак,H1 Знак1 Знак Знак Знак Знак,Heading 1 Cha Знак,47 Знак"/>
    <w:basedOn w:val="a4"/>
    <w:link w:val="1"/>
    <w:uiPriority w:val="9"/>
    <w:rsid w:val="00190DDB"/>
    <w:rPr>
      <w:rFonts w:eastAsia="Times New Roman"/>
      <w:b/>
      <w:kern w:val="28"/>
      <w:lang w:eastAsia="ru-RU"/>
    </w:rPr>
  </w:style>
  <w:style w:type="paragraph" w:styleId="aa">
    <w:name w:val="annotation text"/>
    <w:basedOn w:val="a2"/>
    <w:link w:val="ab"/>
    <w:uiPriority w:val="99"/>
    <w:unhideWhenUsed/>
    <w:rsid w:val="002C70E6"/>
    <w:rPr>
      <w:sz w:val="20"/>
      <w:szCs w:val="20"/>
    </w:rPr>
  </w:style>
  <w:style w:type="character" w:customStyle="1" w:styleId="ab">
    <w:name w:val="Текст примечания Знак"/>
    <w:basedOn w:val="a4"/>
    <w:link w:val="aa"/>
    <w:uiPriority w:val="99"/>
    <w:rsid w:val="002C70E6"/>
    <w:rPr>
      <w:rFonts w:eastAsia="Times New Roman"/>
      <w:sz w:val="20"/>
      <w:szCs w:val="20"/>
      <w:lang w:eastAsia="ru-RU"/>
    </w:rPr>
  </w:style>
  <w:style w:type="character" w:customStyle="1" w:styleId="ac">
    <w:name w:val="_Основной перед списком Знак"/>
    <w:link w:val="ad"/>
    <w:locked/>
    <w:rsid w:val="002C70E6"/>
    <w:rPr>
      <w:rFonts w:eastAsia="Times New Roman"/>
    </w:rPr>
  </w:style>
  <w:style w:type="paragraph" w:customStyle="1" w:styleId="ad">
    <w:name w:val="_Основной перед списком"/>
    <w:basedOn w:val="a9"/>
    <w:next w:val="10"/>
    <w:link w:val="ac"/>
    <w:qFormat/>
    <w:rsid w:val="002C70E6"/>
    <w:pPr>
      <w:keepNext/>
    </w:pPr>
  </w:style>
  <w:style w:type="paragraph" w:customStyle="1" w:styleId="ae">
    <w:name w:val="ТФ.Рисунок.Подпись"/>
    <w:basedOn w:val="af"/>
    <w:next w:val="a2"/>
    <w:uiPriority w:val="34"/>
    <w:qFormat/>
    <w:rsid w:val="004F1904"/>
    <w:pPr>
      <w:widowControl w:val="0"/>
      <w:adjustRightInd w:val="0"/>
      <w:spacing w:before="200"/>
      <w:textAlignment w:val="baseline"/>
    </w:pPr>
    <w:rPr>
      <w:i/>
      <w:sz w:val="24"/>
      <w:szCs w:val="24"/>
    </w:rPr>
  </w:style>
  <w:style w:type="character" w:styleId="af0">
    <w:name w:val="annotation reference"/>
    <w:basedOn w:val="a4"/>
    <w:uiPriority w:val="99"/>
    <w:semiHidden/>
    <w:unhideWhenUsed/>
    <w:rsid w:val="002C70E6"/>
    <w:rPr>
      <w:sz w:val="16"/>
      <w:szCs w:val="16"/>
    </w:rPr>
  </w:style>
  <w:style w:type="paragraph" w:styleId="af1">
    <w:name w:val="Balloon Text"/>
    <w:basedOn w:val="a2"/>
    <w:link w:val="af2"/>
    <w:uiPriority w:val="99"/>
    <w:semiHidden/>
    <w:unhideWhenUsed/>
    <w:rsid w:val="002C70E6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4"/>
    <w:link w:val="af1"/>
    <w:uiPriority w:val="99"/>
    <w:semiHidden/>
    <w:rsid w:val="002C70E6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fullscreen-header">
    <w:name w:val="fullscreen-header"/>
    <w:basedOn w:val="a4"/>
    <w:rsid w:val="007025EA"/>
  </w:style>
  <w:style w:type="character" w:styleId="af3">
    <w:name w:val="Hyperlink"/>
    <w:basedOn w:val="a4"/>
    <w:uiPriority w:val="99"/>
    <w:semiHidden/>
    <w:unhideWhenUsed/>
    <w:rsid w:val="007025EA"/>
    <w:rPr>
      <w:color w:val="0000FF"/>
      <w:u w:val="single"/>
    </w:rPr>
  </w:style>
  <w:style w:type="paragraph" w:styleId="af4">
    <w:name w:val="header"/>
    <w:basedOn w:val="a2"/>
    <w:link w:val="af5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4"/>
    <w:link w:val="af4"/>
    <w:uiPriority w:val="99"/>
    <w:rsid w:val="00AF5E39"/>
    <w:rPr>
      <w:rFonts w:eastAsia="Times New Roman"/>
      <w:lang w:eastAsia="ru-RU"/>
    </w:rPr>
  </w:style>
  <w:style w:type="paragraph" w:styleId="af6">
    <w:name w:val="footer"/>
    <w:basedOn w:val="a2"/>
    <w:link w:val="af7"/>
    <w:uiPriority w:val="99"/>
    <w:unhideWhenUsed/>
    <w:rsid w:val="00AF5E39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4"/>
    <w:link w:val="af6"/>
    <w:uiPriority w:val="99"/>
    <w:rsid w:val="00AF5E39"/>
    <w:rPr>
      <w:rFonts w:eastAsia="Times New Roman"/>
      <w:lang w:eastAsia="ru-RU"/>
    </w:rPr>
  </w:style>
  <w:style w:type="paragraph" w:styleId="af">
    <w:name w:val="caption"/>
    <w:aliases w:val="Название1,##,Название2,Название таблицы/рисунка,Название11,Название объекта Знак1,Название объекта Знак Знак,ON Знак Знак,ON Знак Знак Знак Знак Знак Знак,ON Знак1,Название объекта Знак1 Знак,ON Знак1 Знак,ON"/>
    <w:basedOn w:val="a2"/>
    <w:next w:val="a2"/>
    <w:link w:val="af8"/>
    <w:uiPriority w:val="35"/>
    <w:unhideWhenUsed/>
    <w:qFormat/>
    <w:rsid w:val="004F1904"/>
    <w:pPr>
      <w:spacing w:after="200"/>
      <w:jc w:val="center"/>
    </w:pPr>
    <w:rPr>
      <w:color w:val="44546A" w:themeColor="text2"/>
      <w:sz w:val="22"/>
      <w:szCs w:val="22"/>
    </w:rPr>
  </w:style>
  <w:style w:type="paragraph" w:styleId="a3">
    <w:name w:val="Body Text"/>
    <w:link w:val="af9"/>
    <w:autoRedefine/>
    <w:rsid w:val="00D4736F"/>
    <w:pPr>
      <w:spacing w:after="0" w:line="360" w:lineRule="auto"/>
      <w:jc w:val="both"/>
    </w:pPr>
    <w:rPr>
      <w:rFonts w:eastAsia="Times New Roman"/>
      <w:noProof/>
      <w:lang w:eastAsia="ru-RU"/>
    </w:rPr>
  </w:style>
  <w:style w:type="character" w:customStyle="1" w:styleId="af9">
    <w:name w:val="Основной текст Знак"/>
    <w:basedOn w:val="a4"/>
    <w:link w:val="a3"/>
    <w:rsid w:val="00D4736F"/>
    <w:rPr>
      <w:rFonts w:eastAsia="Times New Roman"/>
      <w:noProof/>
      <w:lang w:eastAsia="ru-RU"/>
    </w:rPr>
  </w:style>
  <w:style w:type="character" w:customStyle="1" w:styleId="21">
    <w:name w:val="Заголовок 2 Знак"/>
    <w:aliases w:val="h2 Знак,H2 Знак,Numbered text 3 Знак,HD2 Знак,2 Знак,Heading 2 Hidden Знак,CHS Знак,H2-Heading 2 Знак,l2 Знак,Header2 Знак,22 Знак,heading2 Знак,list2 Знак,A Знак,A.B.C. Знак,list 2 Знак,Heading2 Знак,Heading Indent No L2 Знак,l21 Знак"/>
    <w:basedOn w:val="a4"/>
    <w:link w:val="20"/>
    <w:rsid w:val="007304A3"/>
    <w:rPr>
      <w:rFonts w:eastAsia="Times New Roman"/>
      <w:b/>
      <w:lang w:eastAsia="ru-RU"/>
    </w:rPr>
  </w:style>
  <w:style w:type="paragraph" w:styleId="a1">
    <w:name w:val="List"/>
    <w:autoRedefine/>
    <w:rsid w:val="004E18D5"/>
    <w:pPr>
      <w:numPr>
        <w:numId w:val="9"/>
      </w:numPr>
      <w:spacing w:after="0" w:line="360" w:lineRule="auto"/>
      <w:jc w:val="both"/>
    </w:pPr>
    <w:rPr>
      <w:rFonts w:eastAsia="Times New Roman"/>
      <w:lang w:eastAsia="ru-RU"/>
    </w:rPr>
  </w:style>
  <w:style w:type="character" w:customStyle="1" w:styleId="30">
    <w:name w:val="Заголовок 3 Знак"/>
    <w:basedOn w:val="a4"/>
    <w:link w:val="3"/>
    <w:rsid w:val="0006433B"/>
    <w:rPr>
      <w:rFonts w:eastAsia="Times New Roman"/>
      <w:b/>
      <w:lang w:eastAsia="ru-RU"/>
    </w:rPr>
  </w:style>
  <w:style w:type="paragraph" w:styleId="a">
    <w:name w:val="List Number"/>
    <w:basedOn w:val="a2"/>
    <w:uiPriority w:val="99"/>
    <w:unhideWhenUsed/>
    <w:rsid w:val="00780AD4"/>
    <w:pPr>
      <w:numPr>
        <w:numId w:val="3"/>
      </w:numPr>
      <w:contextualSpacing/>
    </w:pPr>
  </w:style>
  <w:style w:type="paragraph" w:styleId="2">
    <w:name w:val="List Number 2"/>
    <w:basedOn w:val="a2"/>
    <w:uiPriority w:val="99"/>
    <w:unhideWhenUsed/>
    <w:rsid w:val="00780AD4"/>
    <w:pPr>
      <w:numPr>
        <w:numId w:val="4"/>
      </w:numPr>
      <w:spacing w:line="360" w:lineRule="auto"/>
      <w:ind w:left="0" w:firstLine="709"/>
      <w:contextualSpacing/>
    </w:pPr>
  </w:style>
  <w:style w:type="character" w:customStyle="1" w:styleId="40">
    <w:name w:val="Заголовок 4 Знак"/>
    <w:basedOn w:val="a4"/>
    <w:link w:val="4"/>
    <w:uiPriority w:val="9"/>
    <w:rsid w:val="007304A3"/>
    <w:rPr>
      <w:rFonts w:eastAsia="Times New Roman"/>
      <w:b/>
      <w:bCs/>
    </w:rPr>
  </w:style>
  <w:style w:type="character" w:customStyle="1" w:styleId="50">
    <w:name w:val="Заголовок 5 Знак"/>
    <w:basedOn w:val="a4"/>
    <w:link w:val="5"/>
    <w:uiPriority w:val="9"/>
    <w:semiHidden/>
    <w:rsid w:val="00A3714E"/>
    <w:rPr>
      <w:rFonts w:asciiTheme="majorHAnsi" w:eastAsiaTheme="majorEastAsia" w:hAnsiTheme="majorHAnsi" w:cstheme="majorBidi"/>
      <w:color w:val="2F5496" w:themeColor="accent1" w:themeShade="BF"/>
      <w:lang w:eastAsia="ru-RU"/>
    </w:rPr>
  </w:style>
  <w:style w:type="character" w:customStyle="1" w:styleId="60">
    <w:name w:val="Заголовок 6 Знак"/>
    <w:basedOn w:val="a4"/>
    <w:link w:val="6"/>
    <w:uiPriority w:val="9"/>
    <w:semiHidden/>
    <w:rsid w:val="00A3714E"/>
    <w:rPr>
      <w:rFonts w:asciiTheme="majorHAnsi" w:eastAsiaTheme="majorEastAsia" w:hAnsiTheme="majorHAnsi" w:cstheme="majorBidi"/>
      <w:color w:val="1F3763" w:themeColor="accent1" w:themeShade="7F"/>
      <w:lang w:eastAsia="ru-RU"/>
    </w:rPr>
  </w:style>
  <w:style w:type="character" w:customStyle="1" w:styleId="70">
    <w:name w:val="Заголовок 7 Знак"/>
    <w:basedOn w:val="a4"/>
    <w:link w:val="7"/>
    <w:uiPriority w:val="9"/>
    <w:semiHidden/>
    <w:rsid w:val="00A3714E"/>
    <w:rPr>
      <w:rFonts w:asciiTheme="majorHAnsi" w:eastAsiaTheme="majorEastAsia" w:hAnsiTheme="majorHAnsi" w:cstheme="majorBidi"/>
      <w:i/>
      <w:iCs/>
      <w:color w:val="1F3763" w:themeColor="accent1" w:themeShade="7F"/>
      <w:lang w:eastAsia="ru-RU"/>
    </w:rPr>
  </w:style>
  <w:style w:type="character" w:customStyle="1" w:styleId="80">
    <w:name w:val="Заголовок 8 Знак"/>
    <w:basedOn w:val="a4"/>
    <w:link w:val="8"/>
    <w:uiPriority w:val="9"/>
    <w:semiHidden/>
    <w:rsid w:val="00A3714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4"/>
    <w:link w:val="9"/>
    <w:uiPriority w:val="9"/>
    <w:semiHidden/>
    <w:rsid w:val="00A3714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  <w:style w:type="table" w:styleId="afa">
    <w:name w:val="Table Grid"/>
    <w:aliases w:val="Proposal"/>
    <w:basedOn w:val="a5"/>
    <w:uiPriority w:val="39"/>
    <w:rsid w:val="00020C4A"/>
    <w:pPr>
      <w:spacing w:after="0" w:line="240" w:lineRule="auto"/>
    </w:pPr>
    <w:rPr>
      <w:rFonts w:eastAsia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8">
    <w:name w:val="Название объекта Знак"/>
    <w:aliases w:val="Название1 Знак,## Знак,Название2 Знак,Название таблицы/рисунка Знак,Название11 Знак,Название объекта Знак1 Знак1,Название объекта Знак Знак Знак,ON Знак Знак Знак,ON Знак Знак Знак Знак Знак Знак Знак,ON Знак1 Знак1,ON Знак"/>
    <w:basedOn w:val="a4"/>
    <w:link w:val="af"/>
    <w:uiPriority w:val="35"/>
    <w:locked/>
    <w:rsid w:val="004F1904"/>
    <w:rPr>
      <w:rFonts w:eastAsia="Times New Roman"/>
      <w:color w:val="44546A" w:themeColor="text2"/>
      <w:sz w:val="22"/>
      <w:szCs w:val="22"/>
      <w:lang w:eastAsia="ru-RU"/>
    </w:rPr>
  </w:style>
  <w:style w:type="paragraph" w:customStyle="1" w:styleId="afb">
    <w:name w:val="Рисунок_"/>
    <w:basedOn w:val="a2"/>
    <w:next w:val="a2"/>
    <w:autoRedefine/>
    <w:qFormat/>
    <w:rsid w:val="00161B4D"/>
    <w:pPr>
      <w:keepNext/>
      <w:tabs>
        <w:tab w:val="decimal" w:pos="10206"/>
      </w:tabs>
      <w:suppressAutoHyphens/>
      <w:spacing w:before="600"/>
      <w:ind w:firstLine="142"/>
      <w:jc w:val="center"/>
    </w:pPr>
    <w:rPr>
      <w:noProof/>
      <w:sz w:val="28"/>
      <w:szCs w:val="20"/>
    </w:rPr>
  </w:style>
  <w:style w:type="paragraph" w:customStyle="1" w:styleId="afc">
    <w:name w:val="Рисунок__"/>
    <w:basedOn w:val="a2"/>
    <w:next w:val="a2"/>
    <w:autoRedefine/>
    <w:qFormat/>
    <w:rsid w:val="0084400E"/>
    <w:pPr>
      <w:tabs>
        <w:tab w:val="decimal" w:pos="10206"/>
      </w:tabs>
      <w:suppressAutoHyphens/>
      <w:spacing w:before="360" w:after="120"/>
      <w:jc w:val="center"/>
    </w:pPr>
  </w:style>
  <w:style w:type="paragraph" w:customStyle="1" w:styleId="afd">
    <w:name w:val="Таблица"/>
    <w:basedOn w:val="a2"/>
    <w:autoRedefine/>
    <w:rsid w:val="00CF7033"/>
    <w:pPr>
      <w:keepNext/>
      <w:suppressAutoHyphens/>
      <w:spacing w:before="360" w:after="120"/>
      <w:jc w:val="both"/>
    </w:pPr>
    <w:rPr>
      <w:sz w:val="28"/>
      <w:szCs w:val="20"/>
    </w:rPr>
  </w:style>
  <w:style w:type="paragraph" w:customStyle="1" w:styleId="afe">
    <w:name w:val="Примечание"/>
    <w:basedOn w:val="a3"/>
    <w:next w:val="a3"/>
    <w:autoRedefine/>
    <w:qFormat/>
    <w:rsid w:val="00CF7033"/>
    <w:rPr>
      <w:spacing w:val="40"/>
    </w:rPr>
  </w:style>
  <w:style w:type="paragraph" w:styleId="aff">
    <w:name w:val="No Spacing"/>
    <w:uiPriority w:val="1"/>
    <w:qFormat/>
    <w:rsid w:val="002D71A3"/>
    <w:pPr>
      <w:spacing w:after="0" w:line="240" w:lineRule="auto"/>
    </w:pPr>
    <w:rPr>
      <w:rFonts w:eastAsia="Times New Roman"/>
      <w:lang w:eastAsia="ru-RU"/>
    </w:rPr>
  </w:style>
  <w:style w:type="paragraph" w:styleId="aff0">
    <w:name w:val="annotation subject"/>
    <w:basedOn w:val="aa"/>
    <w:next w:val="aa"/>
    <w:link w:val="aff1"/>
    <w:uiPriority w:val="99"/>
    <w:semiHidden/>
    <w:unhideWhenUsed/>
    <w:rsid w:val="00FD375C"/>
    <w:rPr>
      <w:b/>
      <w:bCs/>
    </w:rPr>
  </w:style>
  <w:style w:type="character" w:customStyle="1" w:styleId="aff1">
    <w:name w:val="Тема примечания Знак"/>
    <w:basedOn w:val="ab"/>
    <w:link w:val="aff0"/>
    <w:uiPriority w:val="99"/>
    <w:semiHidden/>
    <w:rsid w:val="00FD375C"/>
    <w:rPr>
      <w:rFonts w:eastAsia="Times New Roman"/>
      <w:b/>
      <w:bCs/>
      <w:sz w:val="20"/>
      <w:szCs w:val="20"/>
      <w:lang w:eastAsia="ru-RU"/>
    </w:rPr>
  </w:style>
  <w:style w:type="paragraph" w:styleId="aff2">
    <w:name w:val="Revision"/>
    <w:hidden/>
    <w:uiPriority w:val="99"/>
    <w:semiHidden/>
    <w:rsid w:val="00752457"/>
    <w:pPr>
      <w:spacing w:after="0" w:line="240" w:lineRule="auto"/>
    </w:pPr>
    <w:rPr>
      <w:rFonts w:eastAsia="Times New Roman"/>
      <w:lang w:eastAsia="ru-RU"/>
    </w:rPr>
  </w:style>
  <w:style w:type="paragraph" w:customStyle="1" w:styleId="aff3">
    <w:name w:val="_Титул_Название документа"/>
    <w:basedOn w:val="a2"/>
    <w:link w:val="aff4"/>
    <w:rsid w:val="00124AE4"/>
    <w:pPr>
      <w:spacing w:before="240" w:after="240" w:line="360" w:lineRule="auto"/>
      <w:jc w:val="center"/>
    </w:pPr>
    <w:rPr>
      <w:rFonts w:cs="Arial"/>
      <w:bCs/>
      <w:caps/>
      <w:sz w:val="28"/>
      <w:szCs w:val="28"/>
      <w:lang w:eastAsia="en-US"/>
    </w:rPr>
  </w:style>
  <w:style w:type="character" w:customStyle="1" w:styleId="aff4">
    <w:name w:val="_Титул_Название документа Знак"/>
    <w:link w:val="aff3"/>
    <w:rsid w:val="00124AE4"/>
    <w:rPr>
      <w:rFonts w:eastAsia="Times New Roman" w:cs="Arial"/>
      <w:bCs/>
      <w:cap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03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1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4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64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4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71A385-A25D-4D61-B850-DE5C89B5F0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27</Pages>
  <Words>4020</Words>
  <Characters>22917</Characters>
  <Application>Microsoft Office Word</Application>
  <DocSecurity>0</DocSecurity>
  <Lines>190</Lines>
  <Paragraphs>53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Алёна Митюшова</dc:creator>
  <cp:keywords/>
  <dc:description/>
  <cp:lastModifiedBy>Смирнова Елена Валентиновна</cp:lastModifiedBy>
  <cp:revision>4</cp:revision>
  <dcterms:created xsi:type="dcterms:W3CDTF">2023-06-05T11:56:00Z</dcterms:created>
  <dcterms:modified xsi:type="dcterms:W3CDTF">2024-12-02T06:32:00Z</dcterms:modified>
</cp:coreProperties>
</file>